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690" w14:textId="77777777" w:rsidR="00262F2D" w:rsidRDefault="00262F2D" w:rsidP="00262F2D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FC01B" wp14:editId="7169848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2D08" w14:textId="77777777" w:rsidR="00262F2D" w:rsidRDefault="00262F2D" w:rsidP="00262F2D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246E7688" wp14:editId="3CC6108E">
                                  <wp:extent cx="828675" cy="1028700"/>
                                  <wp:effectExtent l="1905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FC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" strokecolor="white">
                <v:textbox style="mso-fit-shape-to-text:t">
                  <w:txbxContent>
                    <w:p w14:paraId="5F0A2D08" w14:textId="77777777" w:rsidR="00262F2D" w:rsidRDefault="00262F2D" w:rsidP="00262F2D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246E7688" wp14:editId="3CC6108E">
                            <wp:extent cx="828675" cy="1028700"/>
                            <wp:effectExtent l="1905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1AE705" w14:textId="77777777" w:rsidR="00262F2D" w:rsidRPr="00F31198" w:rsidRDefault="00262F2D" w:rsidP="00262F2D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0E1D9A50" w14:textId="77777777" w:rsidR="00262F2D" w:rsidRDefault="00262F2D" w:rsidP="00262F2D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20B5AD55" w14:textId="77777777" w:rsidR="00262F2D" w:rsidRDefault="00262F2D" w:rsidP="00262F2D">
      <w:pPr>
        <w:autoSpaceDE w:val="0"/>
        <w:autoSpaceDN w:val="0"/>
        <w:adjustRightInd w:val="0"/>
        <w:spacing w:line="20" w:lineRule="atLeast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1E684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C64CF8">
        <w:rPr>
          <w:rFonts w:ascii="TH Niramit AS" w:hAnsi="TH Niramit AS" w:cs="TH Niramit AS"/>
          <w:b/>
          <w:bCs/>
          <w:sz w:val="30"/>
          <w:szCs w:val="30"/>
        </w:rPr>
        <w:t>JPL2106</w:t>
      </w:r>
      <w:r w:rsidRPr="00C64CF8">
        <w:rPr>
          <w:rFonts w:ascii="TH Niramit AS" w:hAnsi="TH Niramit AS" w:cs="TH Niramit AS"/>
          <w:b/>
          <w:bCs/>
          <w:sz w:val="30"/>
          <w:szCs w:val="30"/>
        </w:rPr>
        <w:tab/>
      </w:r>
      <w:r w:rsidRPr="00C64CF8">
        <w:rPr>
          <w:rFonts w:ascii="TH Niramit AS" w:hAnsi="TH Niramit AS" w:cs="TH Niramit AS" w:hint="cs"/>
          <w:b/>
          <w:bCs/>
          <w:sz w:val="30"/>
          <w:szCs w:val="30"/>
          <w:cs/>
        </w:rPr>
        <w:t>การอ่านภาษาญี่ปุ่น</w:t>
      </w:r>
      <w:r w:rsidRPr="00C64CF8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C64CF8">
        <w:rPr>
          <w:rFonts w:ascii="TH Niramit AS" w:hAnsi="TH Niramit AS" w:cs="TH Niramit AS"/>
          <w:b/>
          <w:bCs/>
          <w:sz w:val="30"/>
          <w:szCs w:val="30"/>
        </w:rPr>
        <w:t>2</w:t>
      </w:r>
    </w:p>
    <w:p w14:paraId="74C7472E" w14:textId="77777777" w:rsidR="00262F2D" w:rsidRPr="001E6840" w:rsidRDefault="00262F2D" w:rsidP="00262F2D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 ภาษาญี่ปุ่น คณะ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วิทยาลัย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1E6840">
        <w:rPr>
          <w:rFonts w:ascii="TH Niramit AS" w:hAnsi="TH Niramit AS" w:cs="TH Niramit AS"/>
          <w:b/>
          <w:bCs/>
          <w:sz w:val="30"/>
          <w:szCs w:val="30"/>
          <w:cs/>
          <w:lang w:eastAsia="ja-JP"/>
        </w:rPr>
        <w:t xml:space="preserve">มนุษยศาสตร์และสังคมศาสตร์ 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สุนัน</w:t>
      </w:r>
      <w:proofErr w:type="spellEnd"/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ทา</w:t>
      </w:r>
    </w:p>
    <w:p w14:paraId="1C029D7C" w14:textId="77777777" w:rsidR="00262F2D" w:rsidRPr="006A59FC" w:rsidRDefault="00262F2D" w:rsidP="00262F2D">
      <w:pPr>
        <w:autoSpaceDE w:val="0"/>
        <w:autoSpaceDN w:val="0"/>
        <w:adjustRightInd w:val="0"/>
        <w:spacing w:line="20" w:lineRule="atLeast"/>
        <w:jc w:val="center"/>
        <w:rPr>
          <w:rFonts w:ascii="TH Niramit AS" w:hAnsi="TH Niramit AS" w:cs="TH Niramit AS"/>
          <w:b/>
          <w:bCs/>
          <w:sz w:val="30"/>
          <w:szCs w:val="30"/>
          <w:cs/>
          <w:lang w:eastAsia="ja-JP"/>
        </w:rPr>
      </w:pP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</w:t>
      </w:r>
      <w:r w:rsidRPr="001E684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ปีการศึกษา</w:t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๒๕</w:t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>๖</w:t>
      </w:r>
    </w:p>
    <w:p w14:paraId="2B605592" w14:textId="77777777" w:rsidR="00262F2D" w:rsidRPr="006518DC" w:rsidRDefault="00262F2D" w:rsidP="00262F2D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29BF8C5F" w14:textId="77777777" w:rsidR="00262F2D" w:rsidRPr="00F31198" w:rsidRDefault="00262F2D" w:rsidP="00262F2D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3478D32E" w14:textId="77777777" w:rsidR="00262F2D" w:rsidRPr="00EB3B75" w:rsidRDefault="00262F2D" w:rsidP="00262F2D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A92D20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หัสและชื่อรายวิชา</w:t>
      </w:r>
      <w:r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EB3B75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1A4A6E2B" w14:textId="77777777" w:rsidR="00262F2D" w:rsidRPr="00BE063D" w:rsidRDefault="00262F2D" w:rsidP="00262F2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  <w:t xml:space="preserve"> </w:t>
      </w:r>
      <w:r w:rsidRPr="00C64CF8">
        <w:rPr>
          <w:rFonts w:ascii="TH Niramit AS" w:hAnsi="TH Niramit AS" w:cs="TH Niramit AS"/>
          <w:sz w:val="30"/>
          <w:szCs w:val="30"/>
        </w:rPr>
        <w:t>JPL2106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34713506" w14:textId="77777777" w:rsidR="00262F2D" w:rsidRPr="00BE063D" w:rsidRDefault="00262F2D" w:rsidP="00262F2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</w:t>
      </w:r>
      <w:r w:rsidRPr="00BE063D">
        <w:rPr>
          <w:rFonts w:ascii="TH Niramit AS" w:hAnsi="TH Niramit AS" w:cs="TH Niramit AS"/>
          <w:sz w:val="30"/>
          <w:szCs w:val="30"/>
          <w:cs/>
          <w:lang w:eastAsia="ja-JP"/>
        </w:rPr>
        <w:t xml:space="preserve">การอ่านภาษาญี่ปุ่น </w:t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>๒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760BF301" w14:textId="77777777" w:rsidR="00262F2D" w:rsidRPr="00A92D20" w:rsidRDefault="00262F2D" w:rsidP="00262F2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BE063D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BE063D">
        <w:rPr>
          <w:rFonts w:ascii="TH Niramit AS" w:hAnsi="TH Niramit AS" w:cs="TH Niramit AS"/>
          <w:sz w:val="30"/>
          <w:szCs w:val="30"/>
          <w:lang w:eastAsia="ja-JP"/>
        </w:rPr>
        <w:t>Japanese Reading</w:t>
      </w:r>
    </w:p>
    <w:p w14:paraId="437666AC" w14:textId="77777777" w:rsidR="00262F2D" w:rsidRPr="00A92D20" w:rsidRDefault="00262F2D" w:rsidP="00262F2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304DB152" w14:textId="77777777" w:rsidR="00262F2D" w:rsidRPr="00A92D20" w:rsidRDefault="00262F2D" w:rsidP="00262F2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b/>
          <w:bCs/>
          <w:sz w:val="30"/>
          <w:szCs w:val="30"/>
          <w:lang w:eastAsia="ja-JP"/>
        </w:rPr>
      </w:pP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JAP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๒๒๐๔ </w:t>
      </w:r>
      <w:r w:rsidRPr="00BE063D">
        <w:rPr>
          <w:rFonts w:ascii="TH Niramit AS" w:hAnsi="TH Niramit AS" w:cs="TH Niramit AS"/>
          <w:sz w:val="30"/>
          <w:szCs w:val="30"/>
          <w:cs/>
        </w:rPr>
        <w:t>การอ่านภาษาญี่ปุ่น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๑</w:t>
      </w:r>
      <w:r w:rsidRPr="00BE063D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Pr="00BE063D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</w:t>
      </w:r>
    </w:p>
    <w:p w14:paraId="2F9872A7" w14:textId="77777777" w:rsidR="00262F2D" w:rsidRPr="00A92D20" w:rsidRDefault="00262F2D" w:rsidP="00262F2D">
      <w:pPr>
        <w:tabs>
          <w:tab w:val="left" w:pos="540"/>
        </w:tabs>
        <w:spacing w:line="360" w:lineRule="exact"/>
        <w:jc w:val="both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06733EAC" w14:textId="77777777" w:rsidR="00262F2D" w:rsidRPr="00A92D20" w:rsidRDefault="00262F2D" w:rsidP="00262F2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/>
          <w:sz w:val="30"/>
          <w:szCs w:val="30"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>อาจารย์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คชา</w:t>
      </w:r>
      <w:proofErr w:type="spellStart"/>
      <w:r>
        <w:rPr>
          <w:rFonts w:ascii="TH Niramit AS" w:eastAsia="BrowalliaNew" w:hAnsi="TH Niramit AS" w:cs="TH Niramit AS" w:hint="cs"/>
          <w:sz w:val="30"/>
          <w:szCs w:val="30"/>
          <w:cs/>
        </w:rPr>
        <w:t>ภัช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หลิมเจริญ</w:t>
      </w:r>
    </w:p>
    <w:p w14:paraId="0E380356" w14:textId="591D9186" w:rsidR="00262F2D" w:rsidRPr="00A92D20" w:rsidRDefault="00262F2D" w:rsidP="00262F2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</w:pP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ชั้นปีที่ </w:t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>๒</w:t>
      </w:r>
      <w:r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</w:t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>สาขาวิชา</w:t>
      </w:r>
      <w:r w:rsidRPr="00A92D20">
        <w:rPr>
          <w:rFonts w:ascii="TH Niramit AS" w:hAnsi="TH Niramit AS" w:cs="TH Niramit AS" w:hint="cs"/>
          <w:sz w:val="30"/>
          <w:szCs w:val="30"/>
          <w:cs/>
          <w:lang w:eastAsia="ja-JP"/>
        </w:rPr>
        <w:t>ญี่ปุ่น</w:t>
      </w:r>
      <w:r w:rsidRPr="00A92D20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กลุ่มเรียน ๐๐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eastAsia="ja-JP"/>
        </w:rPr>
        <w:t>๒</w:t>
      </w:r>
    </w:p>
    <w:p w14:paraId="15E4AC39" w14:textId="77777777" w:rsidR="00262F2D" w:rsidRPr="00A92D20" w:rsidRDefault="00262F2D" w:rsidP="00262F2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A92D20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Pr="00A92D20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ภาคการศึกษาที่ ๒ / ๒๕๖๖</w:t>
      </w:r>
    </w:p>
    <w:p w14:paraId="01D9EB39" w14:textId="77777777" w:rsidR="00381D78" w:rsidRPr="00A92D20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20219CE3" w14:textId="77777777" w:rsidR="00987F58" w:rsidRPr="00A92D20" w:rsidRDefault="00987F58" w:rsidP="009B55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A92D2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 w:rsidRPr="00A92D2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สุนัน</w:t>
      </w:r>
      <w:proofErr w:type="spellEnd"/>
      <w:r w:rsidR="00DC08D3" w:rsidRPr="00A92D20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t>ทา</w:t>
      </w:r>
      <w:r w:rsidR="005C54CE" w:rsidRPr="00A92D20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5C54CE" w:rsidRPr="00A92D2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 </w:t>
      </w:r>
      <w:r w:rsidR="009B5561" w:rsidRPr="00A92D20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48C6644" w14:textId="77777777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93C193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1A03D00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B512A07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3C6204A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2D1973E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DA3EFA0" w14:textId="77777777" w:rsidR="00F512C8" w:rsidRDefault="00F512C8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52CBF9E" w14:textId="77777777" w:rsidR="00B678E6" w:rsidRDefault="00B678E6" w:rsidP="00A24E40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0BFD8DA" w14:textId="77777777" w:rsidR="00B678E6" w:rsidRDefault="00B678E6" w:rsidP="008077AD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EF15D7" w14:textId="77777777" w:rsidR="00F1134B" w:rsidRPr="00860CD7" w:rsidRDefault="006B34B4" w:rsidP="00B42591">
      <w:pPr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br w:type="page"/>
      </w:r>
      <w:r w:rsidR="00F1134B"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125894A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810877D" w14:textId="77777777" w:rsidR="004D3F72" w:rsidRP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5"/>
        <w:gridCol w:w="1802"/>
        <w:gridCol w:w="1667"/>
        <w:gridCol w:w="3185"/>
      </w:tblGrid>
      <w:tr w:rsidR="006148B5" w:rsidRPr="004D3F72" w14:paraId="788ECC26" w14:textId="77777777" w:rsidTr="00DC6E08">
        <w:trPr>
          <w:trHeight w:val="1549"/>
          <w:tblHeader/>
        </w:trPr>
        <w:tc>
          <w:tcPr>
            <w:tcW w:w="1747" w:type="pct"/>
            <w:vAlign w:val="center"/>
          </w:tcPr>
          <w:p w14:paraId="5D2ABBAC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881" w:type="pct"/>
            <w:vAlign w:val="center"/>
          </w:tcPr>
          <w:p w14:paraId="4B6E9997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815" w:type="pct"/>
            <w:vAlign w:val="center"/>
          </w:tcPr>
          <w:p w14:paraId="6D07031B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1557" w:type="pct"/>
            <w:vAlign w:val="center"/>
          </w:tcPr>
          <w:p w14:paraId="410F0710" w14:textId="77777777" w:rsidR="006148B5" w:rsidRPr="004D3F72" w:rsidRDefault="006148B5" w:rsidP="00DC6E08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722A25" w:rsidRPr="004D3F72" w14:paraId="554EFEC9" w14:textId="77777777" w:rsidTr="00DC6E08">
        <w:tc>
          <w:tcPr>
            <w:tcW w:w="1747" w:type="pct"/>
          </w:tcPr>
          <w:p w14:paraId="009C3ABB" w14:textId="77777777" w:rsidR="00722A25" w:rsidRPr="008062C7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  <w:r w:rsidRPr="008062C7">
              <w:rPr>
                <w:rFonts w:asciiTheme="minorEastAsia" w:hAnsiTheme="minorEastAsia" w:cs="TH Niramit AS" w:hint="eastAsia"/>
                <w:color w:val="000000" w:themeColor="text1"/>
                <w:sz w:val="21"/>
                <w:szCs w:val="21"/>
                <w:lang w:eastAsia="ja-JP"/>
              </w:rPr>
              <w:t>オリエンテーション</w:t>
            </w:r>
          </w:p>
          <w:p w14:paraId="0485D8FA" w14:textId="77777777" w:rsidR="00722A25" w:rsidRPr="008062C7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  <w:r w:rsidRPr="008062C7"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  <w:t>Pre-Test</w:t>
            </w:r>
          </w:p>
          <w:p w14:paraId="1DE19569" w14:textId="77777777" w:rsidR="00722A25" w:rsidRPr="008062C7" w:rsidRDefault="00722A25" w:rsidP="00722A25">
            <w:pPr>
              <w:rPr>
                <w:rFonts w:ascii="TH Niramit AS" w:eastAsia="Arial Unicode MS" w:hAnsi="TH Niramit AS" w:cs="TH Niramit AS"/>
                <w:color w:val="000000" w:themeColor="text1"/>
                <w:sz w:val="28"/>
                <w:lang w:eastAsia="ja-JP"/>
              </w:rPr>
            </w:pPr>
          </w:p>
          <w:p w14:paraId="5CEAACA8" w14:textId="0EE19EF8" w:rsidR="00722A25" w:rsidRPr="00AA6B99" w:rsidRDefault="00722A25" w:rsidP="00722A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31EE995A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7DCFE3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A9D0829" w14:textId="77777777" w:rsidR="00722A25" w:rsidRPr="004D3F72" w:rsidRDefault="00722A25" w:rsidP="00722A25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0B14230" w14:textId="77777777" w:rsidTr="00DC6E08">
        <w:tc>
          <w:tcPr>
            <w:tcW w:w="1747" w:type="pct"/>
          </w:tcPr>
          <w:p w14:paraId="5DECFF7E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MS Mincho"/>
                <w:sz w:val="22"/>
                <w:szCs w:val="22"/>
                <w:lang w:eastAsia="ja-JP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722A25" w:rsidRPr="00630421">
                    <w:rPr>
                      <w:rFonts w:ascii="MS Mincho" w:hAnsi="MS Mincho"/>
                      <w:sz w:val="11"/>
                      <w:szCs w:val="22"/>
                      <w:lang w:eastAsia="ja-JP"/>
                    </w:rPr>
                    <w:t>にんじゃ</w:t>
                  </w:r>
                </w:rt>
                <w:rubyBase>
                  <w:r w:rsidR="00722A25" w:rsidRPr="00630421">
                    <w:rPr>
                      <w:rFonts w:ascii="Angsana New" w:hAnsi="MS Mincho"/>
                      <w:sz w:val="22"/>
                      <w:szCs w:val="22"/>
                      <w:lang w:eastAsia="ja-JP"/>
                    </w:rPr>
                    <w:t>忍者</w:t>
                  </w:r>
                </w:rubyBase>
              </w:ruby>
            </w:r>
          </w:p>
          <w:p w14:paraId="29AF4963" w14:textId="722DB105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881" w:type="pct"/>
          </w:tcPr>
          <w:p w14:paraId="449F2E5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29C25FA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0DB8605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219785" w14:textId="77777777" w:rsidTr="00DC6E08">
        <w:tc>
          <w:tcPr>
            <w:tcW w:w="1747" w:type="pct"/>
          </w:tcPr>
          <w:p w14:paraId="26AA1D58" w14:textId="77777777" w:rsidR="00722A25" w:rsidRPr="00630421" w:rsidRDefault="00722A25" w:rsidP="00722A25">
            <w:pPr>
              <w:rPr>
                <w:rFonts w:ascii="MS Mincho" w:hAnsi="MS Mincho"/>
                <w:sz w:val="22"/>
                <w:szCs w:val="22"/>
              </w:rPr>
            </w:pPr>
            <w:r w:rsidRPr="00630421">
              <w:rPr>
                <w:rFonts w:asciiTheme="minorEastAsia" w:hAnsiTheme="minorEastAsia" w:hint="cs"/>
                <w:sz w:val="28"/>
                <w:cs/>
              </w:rPr>
              <w:t>กระต่ายกับพระจันทร์</w:t>
            </w:r>
            <w:r w:rsidRPr="00630421">
              <w:rPr>
                <w:rFonts w:ascii="MS Mincho" w:hAnsi="MS Mincho"/>
                <w:sz w:val="22"/>
                <w:szCs w:val="22"/>
                <w:rtl/>
                <w:cs/>
              </w:rPr>
              <w:t xml:space="preserve"> </w:t>
            </w:r>
          </w:p>
          <w:p w14:paraId="4B44F325" w14:textId="681271F1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2F30A5C3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8540314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A06FCEB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3464B1C" w14:textId="77777777" w:rsidTr="00DC6E08">
        <w:tc>
          <w:tcPr>
            <w:tcW w:w="1747" w:type="pct"/>
          </w:tcPr>
          <w:p w14:paraId="62C390FA" w14:textId="77777777" w:rsidR="00722A25" w:rsidRPr="00B4562A" w:rsidRDefault="00722A25" w:rsidP="00722A25">
            <w:pPr>
              <w:rPr>
                <w:rFonts w:ascii="MS Mincho" w:hAnsi="MS Mincho"/>
                <w:sz w:val="32"/>
                <w:szCs w:val="32"/>
                <w:lang w:eastAsia="ja-JP"/>
              </w:rPr>
            </w:pPr>
            <w:r w:rsidRPr="00B4562A">
              <w:rPr>
                <w:rFonts w:ascii="MS Mincho" w:hAnsi="MS Mincho" w:hint="cs"/>
                <w:sz w:val="32"/>
                <w:szCs w:val="32"/>
                <w:cs/>
                <w:lang w:eastAsia="ja-JP"/>
              </w:rPr>
              <w:t>การอ่านข่าว</w:t>
            </w:r>
          </w:p>
          <w:p w14:paraId="68BE7C1E" w14:textId="673476EF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6EAC6A94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6781AE3E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50671B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5FBD2A20" w14:textId="77777777" w:rsidTr="00DC6E08">
        <w:tc>
          <w:tcPr>
            <w:tcW w:w="1747" w:type="pct"/>
          </w:tcPr>
          <w:p w14:paraId="0ABC36EF" w14:textId="569E4637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Theme="minorEastAsia" w:hAnsiTheme="minorEastAsia" w:hint="eastAsia"/>
                <w:sz w:val="28"/>
                <w:lang w:eastAsia="ja-JP"/>
              </w:rPr>
              <w:t>天ぷら</w:t>
            </w:r>
          </w:p>
        </w:tc>
        <w:tc>
          <w:tcPr>
            <w:tcW w:w="881" w:type="pct"/>
          </w:tcPr>
          <w:p w14:paraId="7194266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B92CE8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2A0A1465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C8141AB" w14:textId="77777777" w:rsidTr="00DC6E08">
        <w:tc>
          <w:tcPr>
            <w:tcW w:w="1747" w:type="pct"/>
          </w:tcPr>
          <w:p w14:paraId="27F0A972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/>
                <w:sz w:val="28"/>
                <w:lang w:eastAsia="ja-JP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722A25" w:rsidRPr="000E06B2">
                    <w:rPr>
                      <w:rFonts w:ascii="MS Mincho" w:hAnsi="MS Mincho"/>
                      <w:sz w:val="14"/>
                      <w:lang w:eastAsia="ja-JP"/>
                    </w:rPr>
                    <w:t>しょうらい</w:t>
                  </w:r>
                </w:rt>
                <w:rubyBase>
                  <w:r w:rsidR="00722A25">
                    <w:rPr>
                      <w:rFonts w:asciiTheme="minorEastAsia" w:hAnsiTheme="minorEastAsia"/>
                      <w:sz w:val="28"/>
                      <w:lang w:eastAsia="ja-JP"/>
                    </w:rPr>
                    <w:t>将来</w:t>
                  </w:r>
                </w:rubyBase>
              </w:ruby>
            </w:r>
          </w:p>
          <w:p w14:paraId="56A15500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</w:rPr>
            </w:pPr>
          </w:p>
          <w:p w14:paraId="7705F9BE" w14:textId="10F87D6E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3B4AF259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454011C7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45F6EA24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B0A986" w14:textId="77777777" w:rsidTr="00DC6E08">
        <w:tc>
          <w:tcPr>
            <w:tcW w:w="1747" w:type="pct"/>
          </w:tcPr>
          <w:p w14:paraId="65F2D3D0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家族</w:t>
            </w:r>
          </w:p>
          <w:p w14:paraId="2FB4CAE6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</w:rPr>
            </w:pPr>
          </w:p>
          <w:p w14:paraId="75C107BF" w14:textId="0646D1FF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0953274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6173A4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424251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9E4E2F3" w14:textId="77777777" w:rsidTr="00DC6E08">
        <w:tc>
          <w:tcPr>
            <w:tcW w:w="1747" w:type="pct"/>
          </w:tcPr>
          <w:p w14:paraId="596420F1" w14:textId="23C34E3F" w:rsidR="00722A25" w:rsidRPr="00954B09" w:rsidRDefault="00722A25" w:rsidP="00722A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421">
              <w:rPr>
                <w:rFonts w:ascii="Angsana New" w:hAnsi="MS Mincho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881" w:type="pct"/>
          </w:tcPr>
          <w:p w14:paraId="71509E4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CD51D1A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56CA4C7B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25C47617" w14:textId="77777777" w:rsidTr="00DC6E08">
        <w:tc>
          <w:tcPr>
            <w:tcW w:w="1747" w:type="pct"/>
          </w:tcPr>
          <w:p w14:paraId="3648E6F8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一泊二日の小旅行</w:t>
            </w:r>
          </w:p>
          <w:p w14:paraId="25D19349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4CE35D11" w14:textId="169D9424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49763861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75DCDF5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44B31F59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26C67007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DC875A7" w14:textId="77777777" w:rsidTr="00DC6E08">
        <w:tc>
          <w:tcPr>
            <w:tcW w:w="1747" w:type="pct"/>
          </w:tcPr>
          <w:p w14:paraId="740C0D2A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0D620690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CF31702" w14:textId="06EEA1E5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14C6B2F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lastRenderedPageBreak/>
              <w:t>๓</w:t>
            </w:r>
          </w:p>
        </w:tc>
        <w:tc>
          <w:tcPr>
            <w:tcW w:w="815" w:type="pct"/>
          </w:tcPr>
          <w:p w14:paraId="25CBB446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12CFAA6A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lastRenderedPageBreak/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3C954D6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508D5C6" w14:textId="77777777" w:rsidTr="00DC6E08">
        <w:tc>
          <w:tcPr>
            <w:tcW w:w="1747" w:type="pct"/>
          </w:tcPr>
          <w:p w14:paraId="66D5A054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  <w:r>
              <w:rPr>
                <w:rFonts w:ascii="Angsana New" w:hAnsi="Angsana New"/>
                <w:sz w:val="22"/>
                <w:szCs w:val="22"/>
                <w:lang w:eastAsia="ja-JP"/>
              </w:rPr>
              <w:t>2</w:t>
            </w:r>
          </w:p>
          <w:p w14:paraId="2C74B179" w14:textId="77777777" w:rsidR="00722A25" w:rsidRPr="00630421" w:rsidRDefault="00722A25" w:rsidP="00722A25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2E564E54" w14:textId="04A270FF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4007AB02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3831F0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63E07F3B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367DD95F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4194AA45" w14:textId="77777777" w:rsidTr="00DC6E08">
        <w:tc>
          <w:tcPr>
            <w:tcW w:w="1747" w:type="pct"/>
          </w:tcPr>
          <w:p w14:paraId="2C64E6FF" w14:textId="77777777" w:rsidR="00722A25" w:rsidRPr="00630421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  <w:r>
              <w:rPr>
                <w:rFonts w:ascii="Angsana New" w:hAnsi="Angsana New"/>
                <w:sz w:val="22"/>
                <w:szCs w:val="22"/>
                <w:lang w:eastAsia="ja-JP"/>
              </w:rPr>
              <w:t>1</w:t>
            </w:r>
          </w:p>
          <w:p w14:paraId="0EFDD29E" w14:textId="13C94B92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3A85A807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348BE9F6" w14:textId="0ADBEFEA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769B5EE7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582F815F" w14:textId="77777777" w:rsidTr="00DC6E08">
        <w:tc>
          <w:tcPr>
            <w:tcW w:w="1747" w:type="pct"/>
          </w:tcPr>
          <w:p w14:paraId="7F54F7B3" w14:textId="04269F17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63042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  <w: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81" w:type="pct"/>
          </w:tcPr>
          <w:p w14:paraId="79AF77AC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01BC0EF2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5B8F062E" w14:textId="269611E3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18ED06ED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18F1E889" w14:textId="77777777" w:rsidTr="00DC6E08">
        <w:tc>
          <w:tcPr>
            <w:tcW w:w="1747" w:type="pct"/>
          </w:tcPr>
          <w:p w14:paraId="3D99D567" w14:textId="77777777" w:rsidR="00722A25" w:rsidRPr="00951452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>
              <w:rPr>
                <w:rFonts w:ascii="Angsana New" w:hAnsi="Angsana New" w:hint="eastAsia"/>
                <w:sz w:val="22"/>
                <w:szCs w:val="22"/>
                <w:lang w:eastAsia="ja-JP"/>
              </w:rPr>
              <w:t xml:space="preserve"> </w:t>
            </w:r>
            <w:r w:rsidRPr="00AA2B15">
              <w:rPr>
                <w:rFonts w:ascii="Angsana New" w:hAnsi="Angsana New"/>
                <w:sz w:val="40"/>
                <w:szCs w:val="40"/>
                <w:lang w:eastAsia="ja-JP"/>
              </w:rPr>
              <w:t>1</w:t>
            </w:r>
          </w:p>
          <w:p w14:paraId="3182FA18" w14:textId="58B1F1E5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881" w:type="pct"/>
          </w:tcPr>
          <w:p w14:paraId="08C149BB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7A364AB2" w14:textId="4E658038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1557" w:type="pct"/>
          </w:tcPr>
          <w:p w14:paraId="0FDC7E9C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09FE539E" w14:textId="77777777" w:rsidTr="00DC6E08">
        <w:tc>
          <w:tcPr>
            <w:tcW w:w="1747" w:type="pct"/>
          </w:tcPr>
          <w:p w14:paraId="022E184D" w14:textId="77777777" w:rsidR="00722A25" w:rsidRPr="00951452" w:rsidRDefault="00722A25" w:rsidP="00722A25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 w:rsidRPr="00AA2B15">
              <w:rPr>
                <w:rFonts w:ascii="Angsana New" w:hAnsi="Angsana New" w:hint="eastAsia"/>
                <w:sz w:val="40"/>
                <w:szCs w:val="40"/>
                <w:lang w:eastAsia="ja-JP"/>
              </w:rPr>
              <w:t>2</w:t>
            </w:r>
          </w:p>
          <w:p w14:paraId="3D66E33E" w14:textId="77777777" w:rsidR="00722A25" w:rsidRPr="00A14D60" w:rsidRDefault="00722A25" w:rsidP="00722A25">
            <w:pPr>
              <w:rPr>
                <w:rFonts w:asciiTheme="minorEastAsia" w:hAnsiTheme="minorEastAsia" w:cs="TH Niramit AS"/>
                <w:color w:val="000000" w:themeColor="text1"/>
                <w:sz w:val="21"/>
                <w:szCs w:val="21"/>
                <w:lang w:eastAsia="ja-JP"/>
              </w:rPr>
            </w:pPr>
          </w:p>
          <w:p w14:paraId="13729CA6" w14:textId="519CA9E2" w:rsidR="00722A25" w:rsidRPr="00954B09" w:rsidRDefault="00722A25" w:rsidP="00722A25">
            <w:pPr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881" w:type="pct"/>
          </w:tcPr>
          <w:p w14:paraId="2EF04DB8" w14:textId="77777777" w:rsidR="00722A25" w:rsidRPr="004D3F72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</w:tc>
        <w:tc>
          <w:tcPr>
            <w:tcW w:w="815" w:type="pct"/>
          </w:tcPr>
          <w:p w14:paraId="53E25546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๓</w:t>
            </w:r>
          </w:p>
          <w:p w14:paraId="2CEE3892" w14:textId="77777777" w:rsidR="00722A25" w:rsidRPr="00EF1CE2" w:rsidRDefault="00722A25" w:rsidP="00722A25">
            <w:pPr>
              <w:rPr>
                <w:lang w:val="en-AU"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1557" w:type="pct"/>
          </w:tcPr>
          <w:p w14:paraId="49FD0038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  <w:tr w:rsidR="00722A25" w:rsidRPr="004D3F72" w14:paraId="3DD3EBE2" w14:textId="77777777" w:rsidTr="00DC6E08">
        <w:tc>
          <w:tcPr>
            <w:tcW w:w="1747" w:type="pct"/>
          </w:tcPr>
          <w:p w14:paraId="41D7BEBD" w14:textId="4BD08DC3" w:rsidR="00722A25" w:rsidRPr="00A14D60" w:rsidRDefault="00722A25" w:rsidP="00722A25">
            <w:pPr>
              <w:rPr>
                <w:rFonts w:ascii="TH Niramit AS" w:eastAsia="Arial Unicode MS" w:hAnsi="TH Niramit AS" w:cs="TH Niramit AS"/>
                <w:color w:val="000000" w:themeColor="text1"/>
                <w:sz w:val="28"/>
                <w:lang w:eastAsia="ja-JP"/>
              </w:rPr>
            </w:pPr>
            <w:r>
              <w:rPr>
                <w:rFonts w:ascii="TH Niramit AS" w:eastAsia="Arial Unicode MS" w:hAnsi="TH Niramit AS" w:cs="TH Niramit AS" w:hint="cs"/>
                <w:color w:val="000000" w:themeColor="text1"/>
                <w:sz w:val="28"/>
                <w:cs/>
              </w:rPr>
              <w:t>สอบปลายภาค</w:t>
            </w:r>
          </w:p>
          <w:p w14:paraId="219FCFA4" w14:textId="2F288DE1" w:rsidR="00722A25" w:rsidRPr="00954B09" w:rsidRDefault="00722A25" w:rsidP="00722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1" w:type="pct"/>
          </w:tcPr>
          <w:p w14:paraId="0AED8526" w14:textId="77777777" w:rsidR="00722A25" w:rsidRDefault="00722A25" w:rsidP="00722A25">
            <w:pPr>
              <w:pStyle w:val="Heading7"/>
              <w:tabs>
                <w:tab w:val="left" w:pos="1335"/>
              </w:tabs>
              <w:spacing w:before="120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 xml:space="preserve">         </w:t>
            </w:r>
            <w:r w:rsidRPr="00954B0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954B0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๓๐</w:t>
            </w:r>
          </w:p>
        </w:tc>
        <w:tc>
          <w:tcPr>
            <w:tcW w:w="815" w:type="pct"/>
          </w:tcPr>
          <w:p w14:paraId="5519A99E" w14:textId="77777777" w:rsidR="00722A25" w:rsidRDefault="00722A25" w:rsidP="00722A25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ja-JP" w:bidi="th-TH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 w:bidi="th-TH"/>
              </w:rPr>
              <w:t>๑.๓๐</w:t>
            </w:r>
          </w:p>
        </w:tc>
        <w:tc>
          <w:tcPr>
            <w:tcW w:w="1557" w:type="pct"/>
          </w:tcPr>
          <w:p w14:paraId="548CEFAF" w14:textId="77777777" w:rsidR="00722A25" w:rsidRPr="004D3F72" w:rsidRDefault="00722A25" w:rsidP="00722A25">
            <w:pPr>
              <w:pStyle w:val="Heading7"/>
              <w:spacing w:before="120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</w:tr>
    </w:tbl>
    <w:p w14:paraId="060D18BE" w14:textId="77777777" w:rsidR="00B678E6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F7AEA1F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69746A78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32257B2D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7E0FA454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62F3314E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26B773E0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66E5197C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234200B1" w14:textId="77777777" w:rsidTr="004D3F72">
        <w:trPr>
          <w:trHeight w:val="276"/>
        </w:trPr>
        <w:tc>
          <w:tcPr>
            <w:tcW w:w="1679" w:type="pct"/>
          </w:tcPr>
          <w:p w14:paraId="374231B0" w14:textId="77777777" w:rsidR="00EA7571" w:rsidRPr="00951452" w:rsidRDefault="00E37659" w:rsidP="00EA7571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  <w:r w:rsidR="00EA7571" w:rsidRPr="00951452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  <w:r w:rsidR="00EA7571">
              <w:rPr>
                <w:rFonts w:ascii="Angsana New" w:hAnsi="Angsana New" w:hint="eastAsia"/>
                <w:sz w:val="22"/>
                <w:szCs w:val="22"/>
                <w:lang w:eastAsia="ja-JP"/>
              </w:rPr>
              <w:t xml:space="preserve"> </w:t>
            </w:r>
            <w:r w:rsidR="00EA7571" w:rsidRPr="00AA2B15">
              <w:rPr>
                <w:rFonts w:ascii="Angsana New" w:hAnsi="Angsana New"/>
                <w:sz w:val="40"/>
                <w:szCs w:val="40"/>
                <w:lang w:eastAsia="ja-JP"/>
              </w:rPr>
              <w:t>1</w:t>
            </w:r>
          </w:p>
          <w:p w14:paraId="39201524" w14:textId="0178F71F" w:rsidR="004D3F72" w:rsidRPr="00EA7571" w:rsidRDefault="004D3F72" w:rsidP="00D1767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</w:p>
        </w:tc>
        <w:tc>
          <w:tcPr>
            <w:tcW w:w="1620" w:type="pct"/>
          </w:tcPr>
          <w:p w14:paraId="1ED7CBD7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เปลี่ยนวิธีสอนเป็นการเรียนการสอนทางออนไลน์เนื่องจากสถานการณ์โรคระบาดโควิด-19 โดยใช้เวลาในการให้นักศึกษาเดินทางกลับบ้าน และเตรียมการเรียนกา</w:t>
            </w:r>
            <w:r w:rsidR="00242613">
              <w:rPr>
                <w:rFonts w:ascii="TH Niramit AS" w:hAnsi="TH Niramit AS" w:cs="TH Niramit AS" w:hint="cs"/>
                <w:sz w:val="30"/>
                <w:szCs w:val="30"/>
                <w:cs/>
              </w:rPr>
              <w:t>รสอนออนไลน์ พร้อมทั้งต้องใช้เวลา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ในการติดตามและตรวจเช็คความเข้าใจของนักศึกษาแต่ละคนจากการเรียนช่องทางดังกล่าว</w:t>
            </w:r>
          </w:p>
        </w:tc>
        <w:tc>
          <w:tcPr>
            <w:tcW w:w="1701" w:type="pct"/>
          </w:tcPr>
          <w:p w14:paraId="57B3AEB3" w14:textId="77777777" w:rsidR="004D3F72" w:rsidRPr="004D3F72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ผู้สอนจะมีเอกสารให้ผู้เรียนไปอ่านทำความเข้าใจมาล่วงหน้า พร้อมคำอธิบายภาษาไทย แล้ว</w:t>
            </w:r>
            <w:r w:rsidR="0021553B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ทำการเรียนการสอนออนไลน์เพิ่มเติมในช่วงปิดภาคเรียน และ</w:t>
            </w:r>
            <w:r w:rsidR="0021553B" w:rsidRPr="00012389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ในภาคการศึกษาถัดไป ผู้สอนจะอธิบายและยกตัวอย่างประโยคที่ใช้ไวยากรณ์ข้างต้นสอดแทรกในเนื้อหารายวิชาที่เกี่ยวข้อง</w:t>
            </w:r>
          </w:p>
        </w:tc>
      </w:tr>
    </w:tbl>
    <w:p w14:paraId="36213CD9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lang w:eastAsia="ja-JP"/>
        </w:rPr>
      </w:pPr>
    </w:p>
    <w:p w14:paraId="342833AA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42B92303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0552CAA4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5434ACCD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03D6094C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452F4D6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3D3D205C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53810594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17BFD04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34A67256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707D23B5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0BCFC82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575613" w14:textId="77777777" w:rsidTr="00B678E6">
        <w:trPr>
          <w:cantSplit/>
          <w:trHeight w:val="998"/>
        </w:trPr>
        <w:tc>
          <w:tcPr>
            <w:tcW w:w="1198" w:type="pct"/>
          </w:tcPr>
          <w:p w14:paraId="6D0F2DC1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7A5B382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 ปฏิบัติกิจกรรม เพื่อปลูกฝังความคิด ความขยัน การตรงต่อเวลา ความรับผิดชอบ การใช้เหตุผล และคิดอย่างเป็นระบบในการวิเคราะห์</w:t>
            </w:r>
          </w:p>
          <w:p w14:paraId="18851CF0" w14:textId="77777777" w:rsidR="009B34F8" w:rsidRPr="009B34F8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อภิปรายทั้งกลุ่มเฉพาะและกลุ่มใหญ่</w:t>
            </w:r>
          </w:p>
          <w:p w14:paraId="45B3D9A9" w14:textId="77777777" w:rsidR="004D3F72" w:rsidRDefault="009B34F8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9B34F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มอบหมายงานให้ศึกษาค้นคว้าและเตรียมบทเรียนล่วงหน้า โดยสอดแทรกการอบรมความมีระเบียบวินัย การคิดอย่างเป็นระบบ จากแบบฝึกรายวิชาที่ต้องอาศัยความละเอียดรอบคอบ ความสะอาด และความมีระเบียบของผลงาน</w:t>
            </w:r>
          </w:p>
          <w:p w14:paraId="1FB20442" w14:textId="77777777" w:rsidR="00EF1CE2" w:rsidRPr="009B34F8" w:rsidRDefault="00EF1CE2" w:rsidP="009B34F8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B5A25FB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1C6FC50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69C4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804FCA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25D250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A62444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E21D4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B8908B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31F9CC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ECF8C9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B522D9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AABC96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3B5B5734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3A2D425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557C0B34" w14:textId="77777777" w:rsidTr="00B678E6">
        <w:trPr>
          <w:cantSplit/>
          <w:trHeight w:val="1070"/>
        </w:trPr>
        <w:tc>
          <w:tcPr>
            <w:tcW w:w="1198" w:type="pct"/>
          </w:tcPr>
          <w:p w14:paraId="328E1FD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1169895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บรรยายโดยยกตัวอย่างที่มีความหลากหลายและใช้เหตุการณ์ใกล้ตัวนักศึกษาเป็นตัวอย่าง</w:t>
            </w:r>
          </w:p>
          <w:p w14:paraId="18C70549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การจัดกิจกรรมแบบผู้เรียนมีส่วนร่วม</w:t>
            </w:r>
          </w:p>
          <w:p w14:paraId="26226EDA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อภิปรายหลังการทำกิจกรรม</w:t>
            </w:r>
          </w:p>
          <w:p w14:paraId="120376EB" w14:textId="77777777" w:rsidR="00DB7408" w:rsidRPr="00DB7408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การจัดกิจกรรมส่งเสริมการแก้ปัญหา (</w:t>
            </w:r>
            <w:r w:rsidRPr="00DB7408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)ฝึกคิดอย่างเป็นระบบ และฝึกการวิเคราะห์ด้วยตนเอง และแก้ไขข้อผิดพลาดทันที</w:t>
            </w:r>
          </w:p>
          <w:p w14:paraId="29F5C10E" w14:textId="77777777" w:rsidR="004D3F72" w:rsidRDefault="00DB7408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DB7408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ผู้เรียนเป็นกลุ่มที่เรียนเป็นรายวิชาต่อเนื่อง จึงมีการปรับเปลี่ยนวิธีการสอนให้เหมาะกับผู้เรียนโดยเน้นการนำไปใช้ในสถานการณ์จริง และมีการทบทวนเนื้อหาที่เรียนผ่านไปแล้วอย่างต่อเนื่อง</w:t>
            </w:r>
          </w:p>
          <w:p w14:paraId="53FC0BF4" w14:textId="77777777" w:rsidR="00EF1CE2" w:rsidRPr="00DB7408" w:rsidRDefault="00EF1CE2" w:rsidP="00DB7408">
            <w:pPr>
              <w:pStyle w:val="ListParagraph"/>
              <w:numPr>
                <w:ilvl w:val="0"/>
                <w:numId w:val="18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07636FA1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CBE1A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415187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5913A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C52E58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33C1DF2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4455A5B4" w14:textId="77777777" w:rsidR="0065102A" w:rsidRDefault="0065102A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</w:p>
          <w:p w14:paraId="24C2CD99" w14:textId="77777777" w:rsidR="0065102A" w:rsidRPr="0065102A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0562CF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506E28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42D521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9B368FD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2CF9EE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210F55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F9FEAA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F92A43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5D704EA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4E43DCE" w14:textId="77777777" w:rsidR="0065102A" w:rsidRDefault="0065102A" w:rsidP="006510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323D589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70C3D07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321746C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F4AB654" w14:textId="77777777" w:rsidTr="00B678E6">
        <w:trPr>
          <w:cantSplit/>
          <w:trHeight w:val="1250"/>
        </w:trPr>
        <w:tc>
          <w:tcPr>
            <w:tcW w:w="1198" w:type="pct"/>
          </w:tcPr>
          <w:p w14:paraId="12C6BE08" w14:textId="77777777" w:rsidR="004D3F72" w:rsidRPr="00C152F9" w:rsidRDefault="004D3F72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6D750136" w14:textId="77777777" w:rsidR="00A52096" w:rsidRPr="00A52096" w:rsidRDefault="00A52096" w:rsidP="00A52096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การบรรยายและยกตัวอย่างประกอบที่หลากหลาย</w:t>
            </w:r>
          </w:p>
          <w:p w14:paraId="3CBC5952" w14:textId="77777777" w:rsidR="00A52096" w:rsidRP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จัดกิจกรรมเน้นผู้เรียนมีส่วนร่วม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) </w:t>
            </w:r>
            <w:r w:rsidR="0065102A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ฝึกแปลประโยคที่มีความหลากหลาย</w:t>
            </w:r>
          </w:p>
          <w:p w14:paraId="20BB7D6D" w14:textId="77777777" w:rsidR="00B66960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A52096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A52096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)ด้วยความคิดอย่างมีระบบและเหตุผล</w:t>
            </w:r>
          </w:p>
          <w:p w14:paraId="53C781E2" w14:textId="77777777" w:rsidR="004D3F72" w:rsidRDefault="00A52096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B66960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ส่งเสริมการเรียนรู้ด้วยตนเองจากเอกสารข้อมูล และสื่อต่างๆ ที่แนะนำให้กับผู้เรียน</w:t>
            </w:r>
          </w:p>
          <w:p w14:paraId="27CE994A" w14:textId="77777777" w:rsidR="00EF1CE2" w:rsidRPr="00B66960" w:rsidRDefault="00EF1CE2" w:rsidP="00B66960">
            <w:pPr>
              <w:pStyle w:val="ListParagraph"/>
              <w:numPr>
                <w:ilvl w:val="0"/>
                <w:numId w:val="19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3BDB6BB9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6BC068C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F7F981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CF9AA0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0FBBC6F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478C0A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78451D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A455AC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41B8A038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E75DF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0C632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343F51B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11ED9E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279A95F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077E1CB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421E2A5F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1A4C61A5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91B04FA" w14:textId="77777777" w:rsidTr="00B678E6">
        <w:trPr>
          <w:cantSplit/>
          <w:trHeight w:val="1322"/>
        </w:trPr>
        <w:tc>
          <w:tcPr>
            <w:tcW w:w="1198" w:type="pct"/>
          </w:tcPr>
          <w:p w14:paraId="7041A7F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21D61E94" w14:textId="77777777" w:rsidR="00283B12" w:rsidRDefault="00283B12" w:rsidP="00283B1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จัดกิจการรมการเรียนแบบร่วมมือ (</w:t>
            </w:r>
            <w:r w:rsidRPr="00283B12">
              <w:rPr>
                <w:rFonts w:ascii="TH Niramit AS" w:hAnsi="TH Niramit AS" w:cs="TH Niramit AS"/>
                <w:b/>
                <w:sz w:val="30"/>
                <w:szCs w:val="30"/>
              </w:rPr>
              <w:t>Coopera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)การจับคู่แต่งบทสนทนา เพื่อพัฒนาทักษะทางภาษา และความรับผิดชอบ และความสัมพันธ์ระหว่างบุคคล</w:t>
            </w:r>
          </w:p>
          <w:p w14:paraId="2E5FD7E0" w14:textId="77777777" w:rsidR="004D3F72" w:rsidRDefault="00283B1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283B12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283B12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)เปิดโอกาสให้แสดงความคิดเห็นในชั้นเรียน</w:t>
            </w:r>
          </w:p>
          <w:p w14:paraId="2DE98A7D" w14:textId="77777777" w:rsidR="00EF1CE2" w:rsidRPr="00283B12" w:rsidRDefault="00EF1CE2" w:rsidP="00D17672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73729647" w14:textId="77777777" w:rsidR="004D3F72" w:rsidRDefault="00E37659" w:rsidP="00D1767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DFC1CD4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EAAE62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530B66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8D15360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1783CD3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CC2584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6C1454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</w:tc>
        <w:tc>
          <w:tcPr>
            <w:tcW w:w="401" w:type="pct"/>
            <w:shd w:val="clear" w:color="auto" w:fill="auto"/>
          </w:tcPr>
          <w:p w14:paraId="5F8C8CF0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2E07B798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4D3F72" w14:paraId="7541362D" w14:textId="77777777" w:rsidTr="00B678E6">
        <w:trPr>
          <w:cantSplit/>
          <w:trHeight w:val="1430"/>
        </w:trPr>
        <w:tc>
          <w:tcPr>
            <w:tcW w:w="1198" w:type="pct"/>
          </w:tcPr>
          <w:p w14:paraId="1C9AE4F5" w14:textId="77777777" w:rsidR="004D3F72" w:rsidRPr="004D3F72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7D4E4179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จัดกิจกรรมแบบผู้เรียนมีส่วนร่วม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Active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</w:t>
            </w:r>
          </w:p>
          <w:p w14:paraId="3E32C12F" w14:textId="77777777" w:rsidR="00F2536D" w:rsidRPr="00F2536D" w:rsidRDefault="00F2536D" w:rsidP="00F2536D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การจัดกิจกรรมเพื่อให้เกิดการค้นคว้าและใช้สื่อเทคโนโลยี เช่น มอบหมายงานที่ส่งเสริมการใช้เทคโนโลยีเพื่อให้เกิดการค้นคว้าด้วยตนเอง</w:t>
            </w:r>
          </w:p>
          <w:p w14:paraId="3C29F63A" w14:textId="77777777" w:rsidR="00F2536D" w:rsidRPr="00F2536D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จัดกิจกรรมส่งเสริมการแก้ปัญหา (</w:t>
            </w:r>
            <w:r w:rsidRPr="00F2536D">
              <w:rPr>
                <w:rFonts w:ascii="TH Niramit AS" w:hAnsi="TH Niramit AS" w:cs="TH Niramit AS" w:hint="eastAsia"/>
                <w:b/>
                <w:sz w:val="30"/>
                <w:szCs w:val="30"/>
              </w:rPr>
              <w:t>Problem-Based Learning</w:t>
            </w: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)ทั้งด้านเนื้อหาวิชา ภาษาและฝึกการวิเคราะห์ปัญหาตามบริบทของการใช้ภาษาในการสื่อสา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ร</w:t>
            </w:r>
          </w:p>
          <w:p w14:paraId="30D7D3DB" w14:textId="77777777" w:rsidR="004D3F72" w:rsidRPr="00EF1CE2" w:rsidRDefault="00F2536D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536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นำเสนอโดยใช้รูปแบบและเทคโนโลยีที่เหมาะสม</w:t>
            </w:r>
          </w:p>
          <w:p w14:paraId="62E748A8" w14:textId="77777777" w:rsidR="00EF1CE2" w:rsidRPr="00F2536D" w:rsidRDefault="00EF1CE2" w:rsidP="00D17672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ทำการเรียนการสอนในรูปแบบออนไลน์</w:t>
            </w:r>
          </w:p>
        </w:tc>
        <w:tc>
          <w:tcPr>
            <w:tcW w:w="400" w:type="pct"/>
            <w:shd w:val="clear" w:color="auto" w:fill="auto"/>
          </w:tcPr>
          <w:p w14:paraId="5DDB358A" w14:textId="77777777" w:rsid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3DA1C72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262CD3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3684001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16C2B9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DD17721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7D41237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DCBB108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A534CB4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8B29C8F" w14:textId="77777777" w:rsidR="0065102A" w:rsidRDefault="0065102A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272D0DDD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679B10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058A0A6E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1BBED51C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302610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0D50F275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5722CB9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82AAB36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ja-JP"/>
              </w:rPr>
              <w:sym w:font="Wingdings 2" w:char="F050"/>
            </w:r>
          </w:p>
          <w:p w14:paraId="57F70477" w14:textId="77777777" w:rsidR="00E37659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A733EDE" w14:textId="77777777" w:rsidR="00E37659" w:rsidRPr="004D3F72" w:rsidRDefault="00E3765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723FAB3A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1701" w:type="pct"/>
          </w:tcPr>
          <w:p w14:paraId="0F98D572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1C84C4A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C239B1B" w14:textId="77777777" w:rsidR="00C152F9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5D024E0C" w14:textId="77777777" w:rsidR="004D3F72" w:rsidRPr="00C152F9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3C790A23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65102A">
        <w:rPr>
          <w:rFonts w:ascii="TH Niramit AS" w:eastAsia="BrowalliaNew-Bold" w:hAnsi="TH Niramit AS" w:cs="TH Niramit AS" w:hint="cs"/>
          <w:sz w:val="30"/>
          <w:szCs w:val="30"/>
          <w:cs/>
        </w:rPr>
        <w:t>สร้างเนื้อหาเพื่อการฝึกแปลที่มาจากหลากหลายสื่อ เพื่อให้นักศึกษามีความสามารถและประสบการณ์แปลที่หลากหลาย กระตุ้นให้นักศึกษาศึกษาและฝึกฝนแปลในสิ่งที่ตัวเองสนใจ เพื่อให้เกิดแรงจูงใจในการเรียนรู้</w:t>
      </w:r>
    </w:p>
    <w:p w14:paraId="0A86AA26" w14:textId="77777777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B3A2794" w14:textId="77777777" w:rsidR="00C152F9" w:rsidRDefault="00C152F9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10D4650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54F341E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A8F408F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4AC89BC" w14:textId="204C519F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9E383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2</w:t>
      </w:r>
      <w:r w:rsidR="00351B7E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7A2CDEB0" w14:textId="77777777" w:rsidR="00303D18" w:rsidRPr="00FF275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6680DA2" w14:textId="089BBD20" w:rsidR="00C95A06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..................</w:t>
      </w:r>
      <w:r w:rsidR="009E383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2</w:t>
      </w:r>
      <w:r w:rsidR="00351B7E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00DFD7E6" w14:textId="77777777" w:rsidR="00851C4F" w:rsidRPr="00FF275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66A3014" w14:textId="77777777" w:rsidR="00F1134B" w:rsidRPr="00FF275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.................</w:t>
      </w:r>
      <w:r w:rsidR="00781FE0" w:rsidRPr="00FF275D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FF275D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FF275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FF275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52C33879" w14:textId="77777777" w:rsidR="00987F58" w:rsidRPr="00FF275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65A4AB2" w14:textId="77777777" w:rsidR="00C152F9" w:rsidRPr="00FF275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F275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70F04A74" w14:textId="77777777" w:rsidR="0069712A" w:rsidRPr="00FF275D" w:rsidRDefault="0069712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FF275D" w14:paraId="039A95F1" w14:textId="77777777" w:rsidTr="00D17672">
        <w:trPr>
          <w:tblHeader/>
        </w:trPr>
        <w:tc>
          <w:tcPr>
            <w:tcW w:w="2235" w:type="dxa"/>
            <w:shd w:val="clear" w:color="auto" w:fill="auto"/>
          </w:tcPr>
          <w:p w14:paraId="4D654265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40B0F914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60504CAE" w14:textId="77777777" w:rsidR="00C152F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9147E9" w:rsidRPr="00FF275D" w14:paraId="3019A308" w14:textId="77777777" w:rsidTr="00D17672">
        <w:tc>
          <w:tcPr>
            <w:tcW w:w="2235" w:type="dxa"/>
            <w:shd w:val="clear" w:color="auto" w:fill="auto"/>
          </w:tcPr>
          <w:p w14:paraId="489D560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A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56F9F4F4" w14:textId="635FB041" w:rsidR="009147E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14:paraId="4E370723" w14:textId="7BD12FD4" w:rsidR="009147E9" w:rsidRPr="009859FA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25.00</w:t>
            </w:r>
          </w:p>
        </w:tc>
      </w:tr>
      <w:tr w:rsidR="00C152F9" w:rsidRPr="00FF275D" w14:paraId="106B140C" w14:textId="77777777" w:rsidTr="00D17672">
        <w:tc>
          <w:tcPr>
            <w:tcW w:w="2235" w:type="dxa"/>
            <w:shd w:val="clear" w:color="auto" w:fill="auto"/>
          </w:tcPr>
          <w:p w14:paraId="62903129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50BAE821" w14:textId="0FA39AD3" w:rsidR="00C152F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14:paraId="2D682BF5" w14:textId="084DF323" w:rsidR="00C152F9" w:rsidRPr="009859FA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30.00</w:t>
            </w:r>
          </w:p>
        </w:tc>
      </w:tr>
      <w:tr w:rsidR="00C152F9" w:rsidRPr="00FF275D" w14:paraId="3403E7F6" w14:textId="77777777" w:rsidTr="00D17672">
        <w:tc>
          <w:tcPr>
            <w:tcW w:w="2235" w:type="dxa"/>
            <w:shd w:val="clear" w:color="auto" w:fill="auto"/>
          </w:tcPr>
          <w:p w14:paraId="76ECD31E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766C2007" w14:textId="40E5E2B5" w:rsidR="00C152F9" w:rsidRPr="00FF275D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2D15AFBE" w14:textId="0B17A000" w:rsidR="00C152F9" w:rsidRPr="009859FA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10.00</w:t>
            </w:r>
          </w:p>
        </w:tc>
      </w:tr>
      <w:tr w:rsidR="009147E9" w:rsidRPr="00FF275D" w14:paraId="44B67175" w14:textId="77777777" w:rsidTr="00D17672">
        <w:tc>
          <w:tcPr>
            <w:tcW w:w="2235" w:type="dxa"/>
            <w:shd w:val="clear" w:color="auto" w:fill="auto"/>
          </w:tcPr>
          <w:p w14:paraId="14E69D57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B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6E2EC554" w14:textId="3219FE57" w:rsidR="009147E9" w:rsidRPr="00FF275D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14:paraId="13552699" w14:textId="4AA000F4" w:rsidR="009147E9" w:rsidRPr="009859FA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15.00</w:t>
            </w:r>
          </w:p>
        </w:tc>
      </w:tr>
      <w:tr w:rsidR="00C152F9" w:rsidRPr="00FF275D" w14:paraId="456EEEC0" w14:textId="77777777" w:rsidTr="00D17672">
        <w:tc>
          <w:tcPr>
            <w:tcW w:w="2235" w:type="dxa"/>
            <w:shd w:val="clear" w:color="auto" w:fill="auto"/>
          </w:tcPr>
          <w:p w14:paraId="262B5FFC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+</w:t>
            </w:r>
          </w:p>
        </w:tc>
        <w:tc>
          <w:tcPr>
            <w:tcW w:w="2551" w:type="dxa"/>
            <w:shd w:val="clear" w:color="auto" w:fill="auto"/>
          </w:tcPr>
          <w:p w14:paraId="690E0F26" w14:textId="06D7DB9B" w:rsidR="00C152F9" w:rsidRPr="00FF275D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5B682561" w14:textId="6ADBE108" w:rsidR="00C152F9" w:rsidRPr="00EF1CE2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10.00</w:t>
            </w:r>
          </w:p>
        </w:tc>
      </w:tr>
      <w:tr w:rsidR="00C152F9" w:rsidRPr="00FF275D" w14:paraId="0B4EFE64" w14:textId="77777777" w:rsidTr="00D17672">
        <w:tc>
          <w:tcPr>
            <w:tcW w:w="2235" w:type="dxa"/>
            <w:shd w:val="clear" w:color="auto" w:fill="auto"/>
          </w:tcPr>
          <w:p w14:paraId="4BCA26E6" w14:textId="77777777" w:rsidR="00C152F9" w:rsidRPr="00FF275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54315A8" w14:textId="526B2000" w:rsidR="00C152F9" w:rsidRPr="00FF275D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19A2882E" w14:textId="24EB3B2A" w:rsidR="00C152F9" w:rsidRPr="00EF1CE2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10.00</w:t>
            </w:r>
          </w:p>
        </w:tc>
      </w:tr>
      <w:tr w:rsidR="009147E9" w:rsidRPr="00FF275D" w14:paraId="23D574E7" w14:textId="77777777" w:rsidTr="00D17672">
        <w:tc>
          <w:tcPr>
            <w:tcW w:w="2235" w:type="dxa"/>
            <w:shd w:val="clear" w:color="auto" w:fill="auto"/>
          </w:tcPr>
          <w:p w14:paraId="70820636" w14:textId="77777777" w:rsidR="009147E9" w:rsidRPr="00FF275D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</w:pP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lang w:val="en-GB"/>
              </w:rPr>
              <w:t>C</w:t>
            </w:r>
            <w:r w:rsidRPr="00FF275D">
              <w:rPr>
                <w:rFonts w:ascii="TH Niramit AS" w:hAnsi="TH Niramit AS" w:cs="TH Niramit AS"/>
                <w:b/>
                <w:bCs/>
                <w:sz w:val="30"/>
                <w:szCs w:val="30"/>
                <w:vertAlign w:val="superscript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14:paraId="4735352F" w14:textId="6D926BB9" w:rsidR="009147E9" w:rsidRPr="00FF275D" w:rsidRDefault="009E383D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14:paraId="5F4637BF" w14:textId="7014AAAE" w:rsidR="009147E9" w:rsidRPr="00FF275D" w:rsidRDefault="00351B7E" w:rsidP="00D176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10.00</w:t>
            </w:r>
          </w:p>
        </w:tc>
      </w:tr>
    </w:tbl>
    <w:p w14:paraId="2FA26D0A" w14:textId="77777777" w:rsidR="00C152F9" w:rsidRPr="00FF275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053DE2E4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FF275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235F888" w14:textId="77777777" w:rsidR="00C152F9" w:rsidRPr="00FF275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B8C399E" w14:textId="426D893B" w:rsidR="00C152F9" w:rsidRPr="00FF275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D8B55CA" w14:textId="34171BAB" w:rsidR="00C152F9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FF275D">
        <w:rPr>
          <w:rFonts w:ascii="TH Niramit AS" w:eastAsia="BrowalliaNew-Bold" w:hAnsi="TH Niramit AS" w:cs="TH Niramit AS"/>
          <w:sz w:val="30"/>
          <w:szCs w:val="30"/>
        </w:rPr>
        <w:t>…</w:t>
      </w:r>
      <w:r w:rsidRPr="00FF275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5566F5BB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9EDEE7B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67E2E5EF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069BE854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6D54482F" w14:textId="77777777" w:rsidTr="00C152F9">
        <w:trPr>
          <w:trHeight w:val="231"/>
          <w:tblHeader/>
        </w:trPr>
        <w:tc>
          <w:tcPr>
            <w:tcW w:w="2500" w:type="pct"/>
          </w:tcPr>
          <w:p w14:paraId="262CA49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19B26EE0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4B8A75F3" w14:textId="77777777" w:rsidTr="00C152F9">
        <w:trPr>
          <w:trHeight w:val="312"/>
        </w:trPr>
        <w:tc>
          <w:tcPr>
            <w:tcW w:w="2500" w:type="pct"/>
          </w:tcPr>
          <w:p w14:paraId="556237D9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405549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288D8308" w14:textId="77777777" w:rsidTr="00C152F9">
        <w:trPr>
          <w:trHeight w:val="224"/>
        </w:trPr>
        <w:tc>
          <w:tcPr>
            <w:tcW w:w="2500" w:type="pct"/>
          </w:tcPr>
          <w:p w14:paraId="19DBD05C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20D50E2C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57E8839A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E0D7F8B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lastRenderedPageBreak/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22FAED56" w14:textId="77777777" w:rsidTr="00D17672">
        <w:trPr>
          <w:trHeight w:val="231"/>
          <w:tblHeader/>
        </w:trPr>
        <w:tc>
          <w:tcPr>
            <w:tcW w:w="2500" w:type="pct"/>
          </w:tcPr>
          <w:p w14:paraId="36E2ADBF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31303F58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07C8C511" w14:textId="77777777" w:rsidTr="00D17672">
        <w:trPr>
          <w:trHeight w:val="312"/>
        </w:trPr>
        <w:tc>
          <w:tcPr>
            <w:tcW w:w="2500" w:type="pct"/>
          </w:tcPr>
          <w:p w14:paraId="0F6FB1F8" w14:textId="77777777" w:rsidR="00C152F9" w:rsidRPr="00C152F9" w:rsidRDefault="00E3765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B0B33A3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C152F9" w:rsidRPr="00C152F9" w14:paraId="4FD8998A" w14:textId="77777777" w:rsidTr="00D17672">
        <w:trPr>
          <w:trHeight w:val="224"/>
        </w:trPr>
        <w:tc>
          <w:tcPr>
            <w:tcW w:w="2500" w:type="pct"/>
          </w:tcPr>
          <w:p w14:paraId="3C3CD047" w14:textId="77777777" w:rsidR="00C152F9" w:rsidRPr="00C152F9" w:rsidRDefault="00C152F9" w:rsidP="00D17672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  <w:tc>
          <w:tcPr>
            <w:tcW w:w="2500" w:type="pct"/>
          </w:tcPr>
          <w:p w14:paraId="040F08FE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438735D9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529A332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2A82737E" w14:textId="77777777" w:rsidTr="00C152F9">
        <w:trPr>
          <w:tblHeader/>
        </w:trPr>
        <w:tc>
          <w:tcPr>
            <w:tcW w:w="2489" w:type="pct"/>
          </w:tcPr>
          <w:p w14:paraId="19667515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0AA657C9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2A0E73" w:rsidRPr="00C152F9" w14:paraId="4BCAA74D" w14:textId="77777777" w:rsidTr="00C152F9">
        <w:tc>
          <w:tcPr>
            <w:tcW w:w="2489" w:type="pct"/>
          </w:tcPr>
          <w:p w14:paraId="69956876" w14:textId="72152ACC" w:rsidR="002A0E73" w:rsidRPr="002C4CDC" w:rsidRDefault="002A0E73" w:rsidP="00D17672">
            <w:pPr>
              <w:rPr>
                <w:rFonts w:asciiTheme="minorBidi" w:hAnsiTheme="minorBidi" w:cstheme="minorBidi"/>
                <w:sz w:val="32"/>
                <w:szCs w:val="32"/>
                <w:lang w:val="en-GB" w:eastAsia="ja-JP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และแบบทดสอบ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การ</w:t>
            </w:r>
            <w:r w:rsidR="002C4CDC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อ่าน2</w:t>
            </w:r>
          </w:p>
        </w:tc>
        <w:tc>
          <w:tcPr>
            <w:tcW w:w="2511" w:type="pct"/>
          </w:tcPr>
          <w:p w14:paraId="23D55FD8" w14:textId="77777777" w:rsidR="002A0E73" w:rsidRPr="00CA2E1F" w:rsidRDefault="002A0E73" w:rsidP="00351A2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lang w:eastAsia="ja-JP"/>
              </w:rPr>
              <w:t>・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นักศึกษาส่วนใหญ่ทำแบบทดสอบกลางภาคและปลายภาคอยู่ในเกณฑ์ปานกลาง </w:t>
            </w:r>
            <w:r w:rsidR="00CA2E1F" w:rsidRPr="00CA2E1F">
              <w:rPr>
                <w:rFonts w:asciiTheme="minorBidi" w:eastAsia="BrowalliaNew" w:hAnsiTheme="minorBidi" w:cstheme="minorBidi"/>
                <w:sz w:val="32"/>
                <w:szCs w:val="32"/>
                <w:cs/>
              </w:rPr>
              <w:t xml:space="preserve">มีความรู้ความเข้าใจหลักภาษาญี่ปุ่น หลักการสื่อสารที่ถูกต้องเหมาะสมตามวัฒนธรรมจากผลงานแปล 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 งานที่ได้รับมอบหมายแสดงให้เห็นถึง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ระดับ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ความเข้าใจ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หลักภาษาญี่ปุ่น หลักการสื่อสารที่ถูกต้องเหมาะสมตามวัฒนธรรมจากการใช้ภาษาในการแปล ตามสถานการณ์และบริบทเนื้อหา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โดยผู้สอนจะปรับเปลี่ยนวิธีการสอนโดยพิจารณาจากแบบฝึกหัด และข้อสอบที่นักศึกษาทำมาส่งเป็นหลัก  นักศึกษายังมีปัญหาเกี่ยวกับการเลือกใช้คำที่มีในพจนานุกรมให้เหมาะกับเรื่องที่แปล</w:t>
            </w:r>
            <w:r w:rsidR="00351A24">
              <w:rPr>
                <w:rFonts w:asciiTheme="minorBidi" w:hAnsiTheme="minorBidi" w:cstheme="minorBidi" w:hint="cs"/>
                <w:sz w:val="32"/>
                <w:szCs w:val="32"/>
                <w:cs/>
                <w:lang w:eastAsia="ja-JP"/>
              </w:rPr>
              <w:t>เนื่องจากเลือกใช้วิธีการหาความหมายจากเว็บไซต์โดยไม่ได้อ้างอิงจากพจนานุกรมที่มีบริบทอย่างถูกต้อง</w:t>
            </w: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 xml:space="preserve"> และยังไม่เข้าใจไวยากรณ์พื้นฐานอย่างลึกซึ้ง ซึ่งต้องอาศัยการฝึกฝนและประสบการณ์ในการแปลบ่อยๆเพื่อช่วยให้การแปลมีประสิทธิภาพมากขึ้น </w:t>
            </w:r>
          </w:p>
        </w:tc>
      </w:tr>
      <w:tr w:rsidR="00CA2E1F" w:rsidRPr="001F26A1" w14:paraId="21D363AD" w14:textId="77777777" w:rsidTr="00CA2E1F"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9E7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พิจารณาจากพฤติกรรมการเข้าเรียนและการทำงานที่ได้รับมอบหมายอย่างถูกต้อง สังเกตความรับผิดชอบในผลงาน และการตรงต่อเวลา     </w:t>
            </w:r>
          </w:p>
          <w:p w14:paraId="4BCB8018" w14:textId="77777777" w:rsidR="00CA2E1F" w:rsidRPr="00CA2E1F" w:rsidRDefault="00CA2E1F" w:rsidP="00C814A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601" w14:textId="77777777" w:rsidR="00CA2E1F" w:rsidRPr="00CA2E1F" w:rsidRDefault="00CA2E1F" w:rsidP="00CA2E1F">
            <w:pPr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</w:pPr>
            <w:r w:rsidRPr="00CA2E1F">
              <w:rPr>
                <w:rFonts w:asciiTheme="minorBidi" w:hAnsiTheme="minorBidi" w:cstheme="minorBidi"/>
                <w:sz w:val="32"/>
                <w:szCs w:val="32"/>
                <w:cs/>
                <w:lang w:eastAsia="ja-JP"/>
              </w:rPr>
              <w:t>นักศึกษามีความรับผิดชอบต่องานที่ได้รับมอบหมาย มีความตรงต่อเวลา   และจากการสังเกตการทำงานทั้งงานเดี่ยวและงานกลุ่ม มีความตั้งใจและให้ความร่วมมือในการฝึกแปล</w:t>
            </w:r>
          </w:p>
        </w:tc>
      </w:tr>
    </w:tbl>
    <w:p w14:paraId="45A3991F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03619B9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685916B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2FF046AD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D16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F51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3677D2FA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2EE" w14:textId="77777777" w:rsidR="00C152F9" w:rsidRPr="00BB36E4" w:rsidRDefault="00E3765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442" w14:textId="77777777" w:rsidR="00C152F9" w:rsidRPr="00BB36E4" w:rsidRDefault="00C152F9" w:rsidP="00D1767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2DE582FC" w14:textId="77777777" w:rsidR="00C152F9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8DEBFEF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4D17B911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4760B1D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6F9548D3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24ECFA76" w14:textId="77777777" w:rsidTr="00BB36E4">
        <w:trPr>
          <w:trHeight w:val="690"/>
        </w:trPr>
        <w:tc>
          <w:tcPr>
            <w:tcW w:w="2489" w:type="pct"/>
          </w:tcPr>
          <w:p w14:paraId="2223A91A" w14:textId="77777777" w:rsidR="00BB36E4" w:rsidRPr="00BB36E4" w:rsidRDefault="00E37659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4D1B21D0" w14:textId="77777777" w:rsidR="00BB36E4" w:rsidRPr="00BB36E4" w:rsidRDefault="00BB36E4" w:rsidP="00D1767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325148CD" w14:textId="77777777"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7362A255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9FA8A1F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0B9188D4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93ADE04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126437B7" w14:textId="77777777" w:rsidR="00B73E75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29BA2F6A" w14:textId="77777777" w:rsid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จุดอ่อน  </w:t>
      </w:r>
      <w:r w:rsidR="002A0E73">
        <w:rPr>
          <w:rFonts w:asciiTheme="minorBidi" w:hAnsiTheme="minorBidi" w:cstheme="minorBidi" w:hint="cs"/>
          <w:sz w:val="32"/>
          <w:szCs w:val="32"/>
          <w:cs/>
          <w:lang w:eastAsia="ja-JP"/>
        </w:rPr>
        <w:t>ยังอ่อนในเรื่องของการแปลจากภาษาไทยเป็นญี่ปุ่น</w:t>
      </w:r>
    </w:p>
    <w:p w14:paraId="66B9B75E" w14:textId="77777777" w:rsid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จุดแข็ง  </w:t>
      </w:r>
      <w:r w:rsidR="002A0E73">
        <w:rPr>
          <w:rFonts w:ascii="TH Niramit AS" w:eastAsia="BrowalliaNew" w:hAnsi="TH Niramit AS" w:cs="TH Niramit AS" w:hint="cs"/>
          <w:sz w:val="30"/>
          <w:szCs w:val="30"/>
          <w:cs/>
        </w:rPr>
        <w:t>ใช้ภาษาไทยในการเรียบเรียงการแปลได้อย่างเหมาะสม</w:t>
      </w:r>
    </w:p>
    <w:p w14:paraId="7DBC8462" w14:textId="77777777" w:rsidR="00E37659" w:rsidRPr="00BB36E4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442FB1BE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74C28F86" w14:textId="77777777" w:rsidR="00BB36E4" w:rsidRDefault="00BB36E4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</w:rPr>
        <w:t>…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นักศึก</w:t>
      </w:r>
      <w:r w:rsidR="00743803">
        <w:rPr>
          <w:rFonts w:ascii="Browallia New" w:hAnsi="Browallia New" w:cs="Browallia New" w:hint="cs"/>
          <w:sz w:val="32"/>
          <w:szCs w:val="32"/>
          <w:cs/>
          <w:lang w:eastAsia="ja-JP"/>
        </w:rPr>
        <w:t>ษายังมีปัญหาเกี่ยวกับการเลือกใช้</w:t>
      </w:r>
      <w:r w:rsidR="002A0E73">
        <w:rPr>
          <w:rFonts w:ascii="Browallia New" w:hAnsi="Browallia New" w:cs="Browallia New" w:hint="cs"/>
          <w:sz w:val="32"/>
          <w:szCs w:val="32"/>
          <w:cs/>
          <w:lang w:eastAsia="ja-JP"/>
        </w:rPr>
        <w:t>คำที่มีในพจนานุกรมให้เหมาะกับเรื่องที่แปล ซึ่งต้องอาศัยการฝึกฝนและประสบการณ์ในการแปลบ่อยๆเพื่อช่วยให้การแปลมีประสิทธิภาพมากขึ้น</w:t>
      </w:r>
    </w:p>
    <w:p w14:paraId="67090F26" w14:textId="77777777" w:rsidR="00E37659" w:rsidRDefault="00E37659" w:rsidP="00E37659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61970E3A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7B09B6B6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3EB356AF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i/>
          <w:iCs/>
          <w:sz w:val="30"/>
          <w:szCs w:val="30"/>
        </w:rPr>
      </w:pPr>
      <w:r w:rsidRPr="00BB36E4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ระบุข้อวิพากษ์ทั้งที่เป็นจุดแข็งและจุดอ่อน</w:t>
      </w:r>
    </w:p>
    <w:p w14:paraId="01114714" w14:textId="77777777" w:rsidR="00BB36E4" w:rsidRPr="00E37659" w:rsidRDefault="00E37659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 w:rsidRPr="00E37659">
        <w:rPr>
          <w:rFonts w:asciiTheme="minorBidi" w:hAnsiTheme="minorBidi" w:cstheme="minorBidi"/>
          <w:sz w:val="28"/>
          <w:cs/>
          <w:lang w:eastAsia="ja-JP"/>
        </w:rPr>
        <w:t>สังเกตจากการ</w:t>
      </w:r>
      <w:r w:rsidRPr="00E37659">
        <w:rPr>
          <w:rFonts w:asciiTheme="minorBidi" w:hAnsiTheme="minorBidi" w:cstheme="minorBidi" w:hint="cs"/>
          <w:sz w:val="28"/>
          <w:cs/>
          <w:lang w:eastAsia="ja-JP"/>
        </w:rPr>
        <w:t xml:space="preserve">พูดคุยกับนักศึกษา และจากที่นักศึกษาสนทนากันในสื่อออนไลน์ </w:t>
      </w:r>
    </w:p>
    <w:p w14:paraId="0EE07308" w14:textId="77777777" w:rsidR="00BB36E4" w:rsidRPr="00E37659" w:rsidRDefault="002A0E73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28"/>
        </w:rPr>
      </w:pPr>
      <w:r>
        <w:rPr>
          <w:rFonts w:asciiTheme="minorBidi" w:hAnsiTheme="minorBidi" w:cstheme="minorBidi" w:hint="cs"/>
          <w:color w:val="000000"/>
          <w:sz w:val="28"/>
          <w:cs/>
          <w:lang w:eastAsia="ja-JP"/>
        </w:rPr>
        <w:t>จำไวยากรณ์พื้นฐานไม่ได้จึงทำให้ยากต่อการแปล</w:t>
      </w:r>
      <w:r w:rsidR="00743803">
        <w:rPr>
          <w:rFonts w:asciiTheme="minorBidi" w:hAnsiTheme="minorBidi" w:cstheme="minorBidi" w:hint="cs"/>
          <w:color w:val="000000"/>
          <w:sz w:val="28"/>
          <w:cs/>
          <w:lang w:eastAsia="ja-JP"/>
        </w:rPr>
        <w:t xml:space="preserve"> เลือกคำศัพท์ไม่ถูกต้องตามบริบท ไม่รู้วิธีเลือก</w:t>
      </w:r>
    </w:p>
    <w:p w14:paraId="53A9A630" w14:textId="77777777"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2E597231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387E8F6D" w14:textId="77777777" w:rsidR="002A0E73" w:rsidRPr="00BB36E4" w:rsidRDefault="002A0E73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ก่อนเรียนและทำการฝึกแปล นักศึกษาควรทบทวนไวยากรณ์พื้นฐานให้ชำนาญเพื่อนำมาประยุกต์ใช้ในการแปลให้ได้ใจความและมีประสิทธิภาพมากขึ้น</w:t>
      </w:r>
      <w:r w:rsidR="0074380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ส่วนการใช้คำศัพท์ให้ศึกษาจากตัวอย่างประโยค เพื่อให้เห็นการใช้ที่ถูกต้องตามบริบทของคำศัพท์นั้นๆ</w:t>
      </w:r>
    </w:p>
    <w:p w14:paraId="6A512954" w14:textId="77777777" w:rsidR="00E37659" w:rsidRDefault="002A0E73" w:rsidP="002A0E7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ab/>
      </w:r>
    </w:p>
    <w:p w14:paraId="46AB6876" w14:textId="77777777" w:rsidR="00E37659" w:rsidRDefault="00E3765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8D354C1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E673A72" w14:textId="77777777" w:rsidR="00F1134B" w:rsidRPr="003F4B26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595F738B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7939E2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3CA32216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6C94C181" w14:textId="77777777" w:rsidTr="006D1713">
        <w:trPr>
          <w:trHeight w:val="786"/>
        </w:trPr>
        <w:tc>
          <w:tcPr>
            <w:tcW w:w="2489" w:type="pct"/>
          </w:tcPr>
          <w:p w14:paraId="3DE07543" w14:textId="5280353E" w:rsidR="006D1713" w:rsidRPr="006D1713" w:rsidRDefault="002A0E73" w:rsidP="00D1767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D0D0D"/>
                <w:sz w:val="32"/>
                <w:szCs w:val="32"/>
                <w:lang w:eastAsia="ja-JP"/>
              </w:rPr>
              <w:t>-</w:t>
            </w:r>
            <w:r w:rsidR="00E2071F">
              <w:rPr>
                <w:rFonts w:ascii="TH Niramit AS" w:hAnsi="TH Niramit AS" w:cs="TH Niramit AS" w:hint="cs"/>
                <w:b/>
                <w:sz w:val="30"/>
                <w:szCs w:val="30"/>
                <w:cs/>
                <w:lang w:eastAsia="ja-JP"/>
              </w:rPr>
              <w:t>ฝึกแปลในสาขาอาชีพต่างๆ</w:t>
            </w:r>
          </w:p>
        </w:tc>
        <w:tc>
          <w:tcPr>
            <w:tcW w:w="2511" w:type="pct"/>
          </w:tcPr>
          <w:p w14:paraId="66FF560B" w14:textId="7788119F" w:rsidR="006D1713" w:rsidRPr="006D1713" w:rsidRDefault="002A0E73" w:rsidP="00D17672">
            <w:pPr>
              <w:rPr>
                <w:rFonts w:ascii="TH Niramit AS" w:hAnsi="TH Niramit AS" w:cs="TH Niramit AS"/>
                <w:i/>
                <w:iCs/>
                <w:sz w:val="32"/>
                <w:szCs w:val="32"/>
                <w:rtl/>
                <w:cs/>
                <w:lang w:bidi="ar-EG"/>
              </w:rPr>
            </w:pPr>
            <w:r>
              <w:rPr>
                <w:rFonts w:ascii="TH Niramit AS" w:hAnsi="TH Niramit AS" w:cs="TH Niramit AS"/>
                <w:i/>
                <w:iCs/>
                <w:sz w:val="32"/>
                <w:szCs w:val="32"/>
              </w:rPr>
              <w:t>-</w:t>
            </w:r>
            <w:r w:rsidR="006D1713" w:rsidRPr="006D1713">
              <w:rPr>
                <w:rFonts w:ascii="TH Niramit AS" w:hAnsi="TH Niramit AS" w:cs="TH Niramit AS"/>
                <w:i/>
                <w:iCs/>
                <w:sz w:val="32"/>
                <w:szCs w:val="32"/>
                <w:cs/>
              </w:rPr>
              <w:t xml:space="preserve"> </w:t>
            </w:r>
            <w:r w:rsidR="00E2071F" w:rsidRPr="00E2071F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นักศึกษาได้แปลงานเกี่ยวกับอาชีพที่หลากหลายขึ้นเช่น ข่าวการ์ตูน และโฆษณา</w:t>
            </w:r>
          </w:p>
        </w:tc>
      </w:tr>
    </w:tbl>
    <w:p w14:paraId="21D0661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52E8DC9D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A645A96" w14:textId="77777777" w:rsidR="009474A2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sz w:val="32"/>
          <w:szCs w:val="32"/>
          <w:cs/>
          <w:lang w:eastAsia="ja-JP"/>
        </w:rPr>
        <w:t>ค้นหาข้อมูลและเทคนิคต่างๆ รวมถึงลักษณะการแปลหลายๆแบบ มาเป็นตัวอย่างและปรับปรุงเป็นแบบฝึกหัดสำหรับผู้เรียนให้สามารถฝึกทักษะได้หลากหลายด้าน</w:t>
      </w:r>
      <w:r w:rsidR="006D1713"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06F40762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46057442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5ACBFABD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5E5F111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001F261A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3B4B740F" w14:textId="77777777" w:rsidTr="006D1713">
        <w:trPr>
          <w:cantSplit/>
          <w:trHeight w:val="875"/>
        </w:trPr>
        <w:tc>
          <w:tcPr>
            <w:tcW w:w="2300" w:type="pct"/>
          </w:tcPr>
          <w:p w14:paraId="5A49E663" w14:textId="00F38FDD" w:rsidR="006D1713" w:rsidRPr="006D1713" w:rsidRDefault="00AA6B99" w:rsidP="00743803">
            <w:pPr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300" w:type="pct"/>
          </w:tcPr>
          <w:p w14:paraId="60184718" w14:textId="32E85257" w:rsidR="006D1713" w:rsidRPr="006D1713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  <w:lang w:eastAsia="ja-JP"/>
              </w:rPr>
            </w:pPr>
          </w:p>
        </w:tc>
        <w:tc>
          <w:tcPr>
            <w:tcW w:w="1400" w:type="pct"/>
          </w:tcPr>
          <w:p w14:paraId="1E6C4979" w14:textId="1B875C30" w:rsidR="006D1713" w:rsidRPr="006D1713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</w:tc>
      </w:tr>
    </w:tbl>
    <w:p w14:paraId="58B039C4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7BA4F7A1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02BCDD1E" w14:textId="77777777" w:rsidR="009474A2" w:rsidRDefault="006D171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A0E73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2A0E73" w:rsidRPr="002A0E73">
        <w:rPr>
          <w:rFonts w:ascii="TH SarabunPSK" w:hAnsi="TH SarabunPSK" w:cs="TH SarabunPSK"/>
          <w:sz w:val="32"/>
          <w:szCs w:val="32"/>
          <w:cs/>
          <w:lang w:eastAsia="ja-JP"/>
        </w:rPr>
        <w:t>เสนอแนะให้นักศึกษาฝึกฝนเพื่อให้สามารถใช้งานภาษาญี่ปุ่นในชีวิตจริงได้มากขึ้น ทบทวนความรู้ทางคำศัพท์และไวยากรณ์ให้แม่นยำ ตลอดจนส่งเสริมให้นักศึกษาค้นคว้าหาความรู้เพิ่มเติมด้วยตนเอง มีการสังเกต และวิเคราะห์การใช้คำศัพท์สำหรับการแปลให้มากขึ้น จากพจนานุกรม  ประโยคตัวอย่าง หรือบทแปลตัวอย่างเป็นต้น</w:t>
      </w:r>
      <w:r w:rsidR="002A0E73" w:rsidRPr="002A0E73">
        <w:rPr>
          <w:rFonts w:ascii="TH SarabunPSK" w:hAnsi="TH SarabunPSK" w:cs="TH SarabunPSK"/>
          <w:sz w:val="21"/>
          <w:szCs w:val="21"/>
          <w:cs/>
          <w:lang w:eastAsia="ja-JP"/>
        </w:rPr>
        <w:t xml:space="preserve">  </w:t>
      </w:r>
    </w:p>
    <w:p w14:paraId="227B84AB" w14:textId="77777777" w:rsidR="002A0E73" w:rsidRPr="002A0E73" w:rsidRDefault="002A0E73" w:rsidP="009474A2">
      <w:pPr>
        <w:tabs>
          <w:tab w:val="left" w:pos="540"/>
        </w:tabs>
        <w:spacing w:line="360" w:lineRule="exact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9D5382" w14:textId="77777777" w:rsidR="006D1713" w:rsidRPr="006D1713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ab/>
      </w:r>
      <w:r w:rsidR="00A80D03">
        <w:rPr>
          <w:rFonts w:ascii="TH Niramit AS" w:hAnsi="TH Niramit AS" w:cs="TH Niramit AS"/>
          <w:sz w:val="30"/>
          <w:szCs w:val="30"/>
          <w:lang w:bidi="ar-EG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6999ACB1" w14:textId="312B42AC" w:rsidR="006D1713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>คชา</w:t>
      </w:r>
      <w:proofErr w:type="spellStart"/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>ภัช</w:t>
      </w:r>
      <w:proofErr w:type="spellEnd"/>
      <w:r w:rsidR="00687DDB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หลิมเจริญ</w:t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4380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474A2">
        <w:rPr>
          <w:rFonts w:ascii="TH Niramit AS" w:hAnsi="TH Niramit AS" w:cs="TH Niramit AS" w:hint="cs"/>
          <w:sz w:val="30"/>
          <w:szCs w:val="30"/>
          <w:cs/>
        </w:rPr>
        <w:tab/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687DD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43803">
        <w:rPr>
          <w:rFonts w:ascii="TH Niramit AS" w:hAnsi="TH Niramit AS" w:cs="TH Niramit AS" w:hint="cs"/>
          <w:sz w:val="30"/>
          <w:szCs w:val="30"/>
          <w:cs/>
        </w:rPr>
        <w:t>เปรมวดี  ณ นครพนม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4782F5EA" w14:textId="77777777" w:rsidR="006D1713" w:rsidRPr="006D1713" w:rsidRDefault="009474A2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D1713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6D1713"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9147E9">
        <w:rPr>
          <w:rFonts w:ascii="TH Niramit AS" w:hAnsi="TH Niramit AS" w:cs="TH Niramit AS"/>
          <w:sz w:val="30"/>
          <w:szCs w:val="30"/>
        </w:rPr>
        <w:tab/>
      </w:r>
      <w:r w:rsidR="00A80D03">
        <w:rPr>
          <w:rFonts w:ascii="TH Niramit AS" w:hAnsi="TH Niramit AS" w:cs="TH Niramit AS"/>
          <w:sz w:val="30"/>
          <w:szCs w:val="30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0620F644" w14:textId="7E2CE58A" w:rsidR="006D1713" w:rsidRDefault="006D1713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2</w:t>
      </w:r>
      <w:r w:rsidR="009474A2">
        <w:rPr>
          <w:rFonts w:ascii="TH Niramit AS" w:hAnsi="TH Niramit AS" w:cs="TH Niramit AS"/>
          <w:sz w:val="30"/>
          <w:szCs w:val="30"/>
          <w:cs/>
        </w:rPr>
        <w:t>.. เดือน...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เมษายน</w:t>
      </w:r>
      <w:r w:rsidR="009474A2">
        <w:rPr>
          <w:rFonts w:ascii="TH Niramit AS" w:hAnsi="TH Niramit AS" w:cs="TH Niramit AS"/>
          <w:sz w:val="30"/>
          <w:szCs w:val="30"/>
          <w:cs/>
        </w:rPr>
        <w:t>.....พ.ศ.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256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4</w:t>
      </w:r>
      <w:r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วันที่ .</w:t>
      </w:r>
      <w:r w:rsidR="00E2071F">
        <w:rPr>
          <w:rFonts w:ascii="TH Niramit AS" w:hAnsi="TH Niramit AS" w:cs="TH Niramit AS" w:hint="cs"/>
          <w:sz w:val="30"/>
          <w:szCs w:val="30"/>
          <w:cs/>
        </w:rPr>
        <w:t>22</w:t>
      </w:r>
      <w:r w:rsidR="002A0E73">
        <w:rPr>
          <w:rFonts w:ascii="TH Niramit AS" w:hAnsi="TH Niramit AS" w:cs="TH Niramit AS"/>
          <w:sz w:val="30"/>
          <w:szCs w:val="30"/>
          <w:cs/>
        </w:rPr>
        <w:t>.. เดือน..</w:t>
      </w:r>
      <w:r w:rsidR="00E2071F">
        <w:rPr>
          <w:rFonts w:ascii="TH Niramit AS" w:hAnsi="TH Niramit AS" w:cs="TH Niramit AS" w:hint="cs"/>
          <w:sz w:val="30"/>
          <w:szCs w:val="30"/>
          <w:cs/>
        </w:rPr>
        <w:t>เมษายน</w:t>
      </w:r>
      <w:r w:rsidR="002A0E73">
        <w:rPr>
          <w:rFonts w:ascii="TH Niramit AS" w:hAnsi="TH Niramit AS" w:cs="TH Niramit AS"/>
          <w:sz w:val="30"/>
          <w:szCs w:val="30"/>
          <w:cs/>
        </w:rPr>
        <w:t>..พ.ศ. ...</w:t>
      </w:r>
      <w:r w:rsidR="00EF1CE2">
        <w:rPr>
          <w:rFonts w:ascii="TH Niramit AS" w:hAnsi="TH Niramit AS" w:cs="TH Niramit AS" w:hint="cs"/>
          <w:sz w:val="30"/>
          <w:szCs w:val="30"/>
          <w:cs/>
        </w:rPr>
        <w:t>256</w:t>
      </w:r>
      <w:r w:rsidR="00E2071F">
        <w:rPr>
          <w:rFonts w:ascii="TH Niramit AS" w:hAnsi="TH Niramit AS" w:cs="TH Niramit AS" w:hint="cs"/>
          <w:sz w:val="30"/>
          <w:szCs w:val="30"/>
          <w:cs/>
          <w:lang w:eastAsia="ja-JP"/>
        </w:rPr>
        <w:t>4</w:t>
      </w:r>
      <w:r w:rsidR="002A0E73" w:rsidRPr="006D1713">
        <w:rPr>
          <w:rFonts w:ascii="TH Niramit AS" w:hAnsi="TH Niramit AS" w:cs="TH Niramit AS"/>
          <w:sz w:val="30"/>
          <w:szCs w:val="30"/>
          <w:cs/>
        </w:rPr>
        <w:t>....</w:t>
      </w:r>
      <w:r w:rsidR="002A0E73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</w:p>
    <w:sectPr w:rsidR="006D1713" w:rsidSect="00A97A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C6CA" w14:textId="77777777" w:rsidR="00691DBF" w:rsidRDefault="00691DBF">
      <w:r>
        <w:separator/>
      </w:r>
    </w:p>
  </w:endnote>
  <w:endnote w:type="continuationSeparator" w:id="0">
    <w:p w14:paraId="481FB0E9" w14:textId="77777777" w:rsidR="00691DBF" w:rsidRDefault="006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36C6" w14:textId="77777777" w:rsidR="00E37659" w:rsidRPr="003F4B26" w:rsidRDefault="00E37659">
    <w:pPr>
      <w:pStyle w:val="Footer"/>
      <w:jc w:val="right"/>
      <w:rPr>
        <w:rFonts w:ascii="TH Niramit AS" w:hAnsi="TH Niramit AS" w:cs="TH Niramit AS"/>
        <w:sz w:val="30"/>
        <w:szCs w:val="30"/>
      </w:rPr>
    </w:pPr>
    <w:r w:rsidRPr="003F4B26">
      <w:rPr>
        <w:rFonts w:ascii="TH Niramit AS" w:hAnsi="TH Niramit AS" w:cs="TH Niramit AS"/>
        <w:sz w:val="30"/>
        <w:szCs w:val="30"/>
        <w:cs/>
      </w:rPr>
      <w:t>หน้า</w:t>
    </w:r>
    <w:r w:rsidRPr="003F4B26">
      <w:rPr>
        <w:rFonts w:ascii="TH Niramit AS" w:hAnsi="TH Niramit AS" w:cs="TH Niramit AS"/>
        <w:sz w:val="30"/>
        <w:szCs w:val="30"/>
      </w:rPr>
      <w:t xml:space="preserve"> | </w:t>
    </w:r>
    <w:r w:rsidRPr="003F4B26">
      <w:rPr>
        <w:rFonts w:ascii="TH Niramit AS" w:hAnsi="TH Niramit AS" w:cs="TH Niramit AS"/>
        <w:sz w:val="30"/>
        <w:szCs w:val="30"/>
      </w:rPr>
      <w:fldChar w:fldCharType="begin"/>
    </w:r>
    <w:r w:rsidRPr="003F4B26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3F4B26">
      <w:rPr>
        <w:rFonts w:ascii="TH Niramit AS" w:hAnsi="TH Niramit AS" w:cs="TH Niramit AS"/>
        <w:sz w:val="30"/>
        <w:szCs w:val="30"/>
      </w:rPr>
      <w:fldChar w:fldCharType="separate"/>
    </w:r>
    <w:r w:rsidR="007C56E6">
      <w:rPr>
        <w:rFonts w:ascii="TH Niramit AS" w:hAnsi="TH Niramit AS" w:cs="TH Niramit AS"/>
        <w:noProof/>
        <w:sz w:val="30"/>
        <w:szCs w:val="30"/>
        <w:cs/>
      </w:rPr>
      <w:t>๒</w:t>
    </w:r>
    <w:r w:rsidRPr="003F4B26">
      <w:rPr>
        <w:rFonts w:ascii="TH Niramit AS" w:hAnsi="TH Niramit AS" w:cs="TH Niramit AS"/>
        <w:noProof/>
        <w:sz w:val="30"/>
        <w:szCs w:val="30"/>
      </w:rPr>
      <w:fldChar w:fldCharType="end"/>
    </w:r>
  </w:p>
  <w:p w14:paraId="38E61921" w14:textId="77777777" w:rsidR="00E37659" w:rsidRDefault="00E37659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50C2" w14:textId="77777777" w:rsidR="00E37659" w:rsidRDefault="00E37659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</w:t>
    </w:r>
    <w:proofErr w:type="spellStart"/>
    <w:r w:rsidRPr="00875D21">
      <w:rPr>
        <w:rFonts w:ascii="TH Niramit AS" w:hAnsi="TH Niramit AS" w:cs="TH Niramit AS"/>
        <w:sz w:val="26"/>
        <w:szCs w:val="26"/>
        <w:cs/>
      </w:rPr>
      <w:t>ภัฎ</w:t>
    </w:r>
    <w:proofErr w:type="spellEnd"/>
    <w:r w:rsidRPr="00875D21">
      <w:rPr>
        <w:rFonts w:ascii="TH Niramit AS" w:hAnsi="TH Niramit AS" w:cs="TH Niramit AS"/>
        <w:sz w:val="26"/>
        <w:szCs w:val="26"/>
        <w:cs/>
      </w:rPr>
      <w:t>สวน</w:t>
    </w:r>
    <w:proofErr w:type="spellStart"/>
    <w:r w:rsidRPr="00875D21">
      <w:rPr>
        <w:rFonts w:ascii="TH Niramit AS" w:hAnsi="TH Niramit AS" w:cs="TH Niramit AS"/>
        <w:sz w:val="26"/>
        <w:szCs w:val="26"/>
        <w:cs/>
      </w:rPr>
      <w:t>สุนัน</w:t>
    </w:r>
    <w:proofErr w:type="spellEnd"/>
    <w:r w:rsidRPr="00875D21">
      <w:rPr>
        <w:rFonts w:ascii="TH Niramit AS" w:hAnsi="TH Niramit AS" w:cs="TH Niramit A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3C7E" w14:textId="77777777" w:rsidR="00691DBF" w:rsidRDefault="00691DBF">
      <w:r>
        <w:separator/>
      </w:r>
    </w:p>
  </w:footnote>
  <w:footnote w:type="continuationSeparator" w:id="0">
    <w:p w14:paraId="1F319270" w14:textId="77777777" w:rsidR="00691DBF" w:rsidRDefault="0069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2F9A" w14:textId="77777777" w:rsidR="00E37659" w:rsidRDefault="00E3765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4D7C61D" w14:textId="77777777" w:rsidR="00E37659" w:rsidRDefault="00E37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AEA" w14:textId="77777777" w:rsidR="00E37659" w:rsidRDefault="00E37659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>
      <w:rPr>
        <w:rFonts w:ascii="TH Niramit AS" w:hAnsi="TH Niramit AS" w:cs="TH Niramit AS" w:hint="cs"/>
        <w:cs/>
      </w:rPr>
      <w:t>๕</w:t>
    </w:r>
  </w:p>
  <w:p w14:paraId="5C0184B7" w14:textId="77777777" w:rsidR="00E37659" w:rsidRPr="00875D21" w:rsidRDefault="00E3765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7B016A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5713" w14:textId="77777777" w:rsidR="00E37659" w:rsidRDefault="00E37659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>
      <w:rPr>
        <w:rFonts w:ascii="TH Niramit AS" w:hAnsi="TH Niramit AS" w:cs="TH Niramit AS"/>
        <w:cs/>
      </w:rPr>
      <w:t xml:space="preserve">คอ. </w:t>
    </w:r>
    <w:r>
      <w:rPr>
        <w:rFonts w:ascii="TH Niramit AS" w:hAnsi="TH Niramit AS" w:cs="TH Niramit AS" w:hint="cs"/>
        <w:cs/>
      </w:rPr>
      <w:t>๕</w:t>
    </w:r>
  </w:p>
  <w:p w14:paraId="21A859BB" w14:textId="77777777" w:rsidR="00E37659" w:rsidRPr="00875D21" w:rsidRDefault="00E3765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2872F01" w14:textId="77777777" w:rsidR="00E37659" w:rsidRDefault="00E37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C5B7DC3"/>
    <w:multiLevelType w:val="hybridMultilevel"/>
    <w:tmpl w:val="123A779E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041F6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DE371E8"/>
    <w:multiLevelType w:val="hybridMultilevel"/>
    <w:tmpl w:val="388E308C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3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522327A"/>
    <w:multiLevelType w:val="hybridMultilevel"/>
    <w:tmpl w:val="7A3CD4A8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A224C"/>
    <w:multiLevelType w:val="hybridMultilevel"/>
    <w:tmpl w:val="D65C1C30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134C03"/>
    <w:multiLevelType w:val="hybridMultilevel"/>
    <w:tmpl w:val="43FA2AAC"/>
    <w:lvl w:ilvl="0" w:tplc="D4AECEC0">
      <w:start w:val="1"/>
      <w:numFmt w:val="decimal"/>
      <w:lvlText w:val="%1."/>
      <w:lvlJc w:val="left"/>
      <w:pPr>
        <w:ind w:left="469" w:hanging="360"/>
      </w:pPr>
      <w:rPr>
        <w:rFonts w:cs="Angsana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 w15:restartNumberingAfterBreak="0">
    <w:nsid w:val="7B3B55FC"/>
    <w:multiLevelType w:val="hybridMultilevel"/>
    <w:tmpl w:val="C3088016"/>
    <w:lvl w:ilvl="0" w:tplc="BE4288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0"/>
  </w:num>
  <w:num w:numId="5">
    <w:abstractNumId w:val="12"/>
  </w:num>
  <w:num w:numId="6">
    <w:abstractNumId w:val="19"/>
  </w:num>
  <w:num w:numId="7">
    <w:abstractNumId w:val="1"/>
  </w:num>
  <w:num w:numId="8">
    <w:abstractNumId w:val="21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7"/>
  </w:num>
  <w:num w:numId="17">
    <w:abstractNumId w:val="5"/>
  </w:num>
  <w:num w:numId="18">
    <w:abstractNumId w:val="23"/>
  </w:num>
  <w:num w:numId="19">
    <w:abstractNumId w:val="16"/>
  </w:num>
  <w:num w:numId="20">
    <w:abstractNumId w:val="15"/>
  </w:num>
  <w:num w:numId="21">
    <w:abstractNumId w:val="11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23FEB"/>
    <w:rsid w:val="000457D5"/>
    <w:rsid w:val="000534DE"/>
    <w:rsid w:val="000569D9"/>
    <w:rsid w:val="00092AC9"/>
    <w:rsid w:val="000A2CB5"/>
    <w:rsid w:val="000B053B"/>
    <w:rsid w:val="000B0952"/>
    <w:rsid w:val="000B7849"/>
    <w:rsid w:val="000D22F8"/>
    <w:rsid w:val="000D78FC"/>
    <w:rsid w:val="000E3C5D"/>
    <w:rsid w:val="000F5FBE"/>
    <w:rsid w:val="00137B46"/>
    <w:rsid w:val="001413AA"/>
    <w:rsid w:val="001421DD"/>
    <w:rsid w:val="001746CF"/>
    <w:rsid w:val="001A000D"/>
    <w:rsid w:val="001B2DCD"/>
    <w:rsid w:val="001B5B0D"/>
    <w:rsid w:val="001C0D76"/>
    <w:rsid w:val="001C3B5F"/>
    <w:rsid w:val="001D2CD1"/>
    <w:rsid w:val="001D3CD4"/>
    <w:rsid w:val="001D7631"/>
    <w:rsid w:val="001E17F4"/>
    <w:rsid w:val="001E6840"/>
    <w:rsid w:val="001F27EF"/>
    <w:rsid w:val="00201EB6"/>
    <w:rsid w:val="002130BB"/>
    <w:rsid w:val="0021553B"/>
    <w:rsid w:val="00240A56"/>
    <w:rsid w:val="00242613"/>
    <w:rsid w:val="002440E7"/>
    <w:rsid w:val="00245947"/>
    <w:rsid w:val="0024599B"/>
    <w:rsid w:val="0024599F"/>
    <w:rsid w:val="00253578"/>
    <w:rsid w:val="00262F2D"/>
    <w:rsid w:val="0026684B"/>
    <w:rsid w:val="002703BB"/>
    <w:rsid w:val="00276227"/>
    <w:rsid w:val="00280E86"/>
    <w:rsid w:val="00283B12"/>
    <w:rsid w:val="002928BB"/>
    <w:rsid w:val="002A0E73"/>
    <w:rsid w:val="002B2691"/>
    <w:rsid w:val="002B3721"/>
    <w:rsid w:val="002B735C"/>
    <w:rsid w:val="002C4996"/>
    <w:rsid w:val="002C4CDC"/>
    <w:rsid w:val="002C7B23"/>
    <w:rsid w:val="002D4CDF"/>
    <w:rsid w:val="002E0FA0"/>
    <w:rsid w:val="00302D46"/>
    <w:rsid w:val="00303D18"/>
    <w:rsid w:val="00311697"/>
    <w:rsid w:val="00316CC1"/>
    <w:rsid w:val="00322182"/>
    <w:rsid w:val="003253B8"/>
    <w:rsid w:val="0033720E"/>
    <w:rsid w:val="00337600"/>
    <w:rsid w:val="00345C37"/>
    <w:rsid w:val="003519B6"/>
    <w:rsid w:val="00351A24"/>
    <w:rsid w:val="00351B7E"/>
    <w:rsid w:val="0035228C"/>
    <w:rsid w:val="0035640D"/>
    <w:rsid w:val="003752DF"/>
    <w:rsid w:val="00381D78"/>
    <w:rsid w:val="00383FCC"/>
    <w:rsid w:val="00386EA2"/>
    <w:rsid w:val="00390037"/>
    <w:rsid w:val="003944A7"/>
    <w:rsid w:val="003A2497"/>
    <w:rsid w:val="003A49FD"/>
    <w:rsid w:val="003A4A86"/>
    <w:rsid w:val="003B08A2"/>
    <w:rsid w:val="003B3639"/>
    <w:rsid w:val="003C147A"/>
    <w:rsid w:val="003C71C3"/>
    <w:rsid w:val="003D26DF"/>
    <w:rsid w:val="003D34D5"/>
    <w:rsid w:val="003D45D8"/>
    <w:rsid w:val="003E605F"/>
    <w:rsid w:val="003F4B26"/>
    <w:rsid w:val="00402790"/>
    <w:rsid w:val="00407498"/>
    <w:rsid w:val="00417365"/>
    <w:rsid w:val="004206FD"/>
    <w:rsid w:val="00423BC2"/>
    <w:rsid w:val="00431017"/>
    <w:rsid w:val="00431C96"/>
    <w:rsid w:val="00433B63"/>
    <w:rsid w:val="00444067"/>
    <w:rsid w:val="00446C23"/>
    <w:rsid w:val="00452A0A"/>
    <w:rsid w:val="00456EDE"/>
    <w:rsid w:val="00470EB4"/>
    <w:rsid w:val="00477C3A"/>
    <w:rsid w:val="00484C76"/>
    <w:rsid w:val="00494964"/>
    <w:rsid w:val="004A0474"/>
    <w:rsid w:val="004A06B5"/>
    <w:rsid w:val="004A5896"/>
    <w:rsid w:val="004B7BF5"/>
    <w:rsid w:val="004D35E4"/>
    <w:rsid w:val="004D3F72"/>
    <w:rsid w:val="004D50AF"/>
    <w:rsid w:val="004D520C"/>
    <w:rsid w:val="004E05F3"/>
    <w:rsid w:val="004E577A"/>
    <w:rsid w:val="004F0767"/>
    <w:rsid w:val="0050121B"/>
    <w:rsid w:val="005052B4"/>
    <w:rsid w:val="005069AB"/>
    <w:rsid w:val="00515F42"/>
    <w:rsid w:val="005319CD"/>
    <w:rsid w:val="00536B9A"/>
    <w:rsid w:val="005475CD"/>
    <w:rsid w:val="0055019B"/>
    <w:rsid w:val="005518C2"/>
    <w:rsid w:val="00553F9C"/>
    <w:rsid w:val="00561DDB"/>
    <w:rsid w:val="00565252"/>
    <w:rsid w:val="00594F43"/>
    <w:rsid w:val="005974F8"/>
    <w:rsid w:val="005A4DDB"/>
    <w:rsid w:val="005A6964"/>
    <w:rsid w:val="005B4EF4"/>
    <w:rsid w:val="005B562C"/>
    <w:rsid w:val="005B56DB"/>
    <w:rsid w:val="005C54CE"/>
    <w:rsid w:val="005C67E5"/>
    <w:rsid w:val="005D4CD3"/>
    <w:rsid w:val="005D6DF4"/>
    <w:rsid w:val="005E4121"/>
    <w:rsid w:val="005E6E9A"/>
    <w:rsid w:val="006067AE"/>
    <w:rsid w:val="006143D0"/>
    <w:rsid w:val="006148B5"/>
    <w:rsid w:val="00616EDB"/>
    <w:rsid w:val="00617064"/>
    <w:rsid w:val="0063084B"/>
    <w:rsid w:val="0065102A"/>
    <w:rsid w:val="006518DC"/>
    <w:rsid w:val="00654002"/>
    <w:rsid w:val="0066014E"/>
    <w:rsid w:val="00664859"/>
    <w:rsid w:val="00665F88"/>
    <w:rsid w:val="006717C8"/>
    <w:rsid w:val="006776BD"/>
    <w:rsid w:val="00680D03"/>
    <w:rsid w:val="00686ADB"/>
    <w:rsid w:val="00687DDB"/>
    <w:rsid w:val="006910B2"/>
    <w:rsid w:val="00691DBF"/>
    <w:rsid w:val="006931DE"/>
    <w:rsid w:val="00693DDD"/>
    <w:rsid w:val="0069712A"/>
    <w:rsid w:val="006A21B4"/>
    <w:rsid w:val="006A4FE4"/>
    <w:rsid w:val="006B34B4"/>
    <w:rsid w:val="006B747E"/>
    <w:rsid w:val="006C713E"/>
    <w:rsid w:val="006D1713"/>
    <w:rsid w:val="006D3CB3"/>
    <w:rsid w:val="006D44C0"/>
    <w:rsid w:val="006E2297"/>
    <w:rsid w:val="00721E19"/>
    <w:rsid w:val="00722A25"/>
    <w:rsid w:val="007259CF"/>
    <w:rsid w:val="00730750"/>
    <w:rsid w:val="00740F0D"/>
    <w:rsid w:val="00741B69"/>
    <w:rsid w:val="00743803"/>
    <w:rsid w:val="00745F15"/>
    <w:rsid w:val="007536AA"/>
    <w:rsid w:val="00764447"/>
    <w:rsid w:val="0076521D"/>
    <w:rsid w:val="00772D5A"/>
    <w:rsid w:val="00781FE0"/>
    <w:rsid w:val="007B016A"/>
    <w:rsid w:val="007B780A"/>
    <w:rsid w:val="007C4BC1"/>
    <w:rsid w:val="007C56E6"/>
    <w:rsid w:val="007E371C"/>
    <w:rsid w:val="007E7407"/>
    <w:rsid w:val="007F2EA7"/>
    <w:rsid w:val="007F355F"/>
    <w:rsid w:val="007F66BB"/>
    <w:rsid w:val="00804CDF"/>
    <w:rsid w:val="008077AD"/>
    <w:rsid w:val="00811A7B"/>
    <w:rsid w:val="00812062"/>
    <w:rsid w:val="00822096"/>
    <w:rsid w:val="00826BDB"/>
    <w:rsid w:val="00830091"/>
    <w:rsid w:val="008424C4"/>
    <w:rsid w:val="008506A8"/>
    <w:rsid w:val="00851C4F"/>
    <w:rsid w:val="00853221"/>
    <w:rsid w:val="00860CD7"/>
    <w:rsid w:val="008616C5"/>
    <w:rsid w:val="008656BA"/>
    <w:rsid w:val="00867602"/>
    <w:rsid w:val="008747C0"/>
    <w:rsid w:val="00875D21"/>
    <w:rsid w:val="0088449F"/>
    <w:rsid w:val="008A10A0"/>
    <w:rsid w:val="008A4174"/>
    <w:rsid w:val="008A4B4D"/>
    <w:rsid w:val="008A7A9A"/>
    <w:rsid w:val="008B5DA1"/>
    <w:rsid w:val="008D4B1C"/>
    <w:rsid w:val="008E1831"/>
    <w:rsid w:val="008E2622"/>
    <w:rsid w:val="008E454E"/>
    <w:rsid w:val="008F5CB6"/>
    <w:rsid w:val="009147E9"/>
    <w:rsid w:val="00921B2F"/>
    <w:rsid w:val="009233E0"/>
    <w:rsid w:val="009248A0"/>
    <w:rsid w:val="00932B84"/>
    <w:rsid w:val="00945493"/>
    <w:rsid w:val="009474A2"/>
    <w:rsid w:val="00947B24"/>
    <w:rsid w:val="00955DF5"/>
    <w:rsid w:val="0097531C"/>
    <w:rsid w:val="009859FA"/>
    <w:rsid w:val="00987F58"/>
    <w:rsid w:val="009A60A0"/>
    <w:rsid w:val="009B34F8"/>
    <w:rsid w:val="009B5561"/>
    <w:rsid w:val="009E383D"/>
    <w:rsid w:val="009E41B1"/>
    <w:rsid w:val="00A043DD"/>
    <w:rsid w:val="00A0473D"/>
    <w:rsid w:val="00A07643"/>
    <w:rsid w:val="00A13433"/>
    <w:rsid w:val="00A15156"/>
    <w:rsid w:val="00A15363"/>
    <w:rsid w:val="00A2248E"/>
    <w:rsid w:val="00A24E40"/>
    <w:rsid w:val="00A33F85"/>
    <w:rsid w:val="00A36EF6"/>
    <w:rsid w:val="00A47E33"/>
    <w:rsid w:val="00A52096"/>
    <w:rsid w:val="00A53061"/>
    <w:rsid w:val="00A56162"/>
    <w:rsid w:val="00A563A7"/>
    <w:rsid w:val="00A60AC4"/>
    <w:rsid w:val="00A6334C"/>
    <w:rsid w:val="00A70B91"/>
    <w:rsid w:val="00A7625C"/>
    <w:rsid w:val="00A76B61"/>
    <w:rsid w:val="00A80D03"/>
    <w:rsid w:val="00A82ED3"/>
    <w:rsid w:val="00A83295"/>
    <w:rsid w:val="00A92D20"/>
    <w:rsid w:val="00A94CD5"/>
    <w:rsid w:val="00A97A0E"/>
    <w:rsid w:val="00AA6B99"/>
    <w:rsid w:val="00AB4E76"/>
    <w:rsid w:val="00AB5922"/>
    <w:rsid w:val="00AC3A4F"/>
    <w:rsid w:val="00AD3CD9"/>
    <w:rsid w:val="00AD6BE0"/>
    <w:rsid w:val="00AE0744"/>
    <w:rsid w:val="00AE1C59"/>
    <w:rsid w:val="00B01B30"/>
    <w:rsid w:val="00B2306B"/>
    <w:rsid w:val="00B309A1"/>
    <w:rsid w:val="00B42591"/>
    <w:rsid w:val="00B47918"/>
    <w:rsid w:val="00B630AE"/>
    <w:rsid w:val="00B632A9"/>
    <w:rsid w:val="00B647E9"/>
    <w:rsid w:val="00B66960"/>
    <w:rsid w:val="00B678E6"/>
    <w:rsid w:val="00B67BAE"/>
    <w:rsid w:val="00B7390E"/>
    <w:rsid w:val="00B73E75"/>
    <w:rsid w:val="00B8122D"/>
    <w:rsid w:val="00B82811"/>
    <w:rsid w:val="00B846AE"/>
    <w:rsid w:val="00B90DBF"/>
    <w:rsid w:val="00BB36E4"/>
    <w:rsid w:val="00BC3D82"/>
    <w:rsid w:val="00BD4CD3"/>
    <w:rsid w:val="00BE3B04"/>
    <w:rsid w:val="00BE4450"/>
    <w:rsid w:val="00BE51D3"/>
    <w:rsid w:val="00BE5462"/>
    <w:rsid w:val="00BF36E7"/>
    <w:rsid w:val="00C01CB9"/>
    <w:rsid w:val="00C029A3"/>
    <w:rsid w:val="00C030E6"/>
    <w:rsid w:val="00C11FF5"/>
    <w:rsid w:val="00C152F9"/>
    <w:rsid w:val="00C20AFC"/>
    <w:rsid w:val="00C300A0"/>
    <w:rsid w:val="00C30BF2"/>
    <w:rsid w:val="00C36349"/>
    <w:rsid w:val="00C543E3"/>
    <w:rsid w:val="00C63E5C"/>
    <w:rsid w:val="00C8262D"/>
    <w:rsid w:val="00C856F8"/>
    <w:rsid w:val="00C87BDA"/>
    <w:rsid w:val="00C95A06"/>
    <w:rsid w:val="00C9650D"/>
    <w:rsid w:val="00CA1AE0"/>
    <w:rsid w:val="00CA2E1F"/>
    <w:rsid w:val="00CB0150"/>
    <w:rsid w:val="00CC0A0F"/>
    <w:rsid w:val="00CC4E37"/>
    <w:rsid w:val="00CD3FC3"/>
    <w:rsid w:val="00CD54F1"/>
    <w:rsid w:val="00CE0369"/>
    <w:rsid w:val="00D1046D"/>
    <w:rsid w:val="00D11F31"/>
    <w:rsid w:val="00D1474A"/>
    <w:rsid w:val="00D15F6D"/>
    <w:rsid w:val="00D17672"/>
    <w:rsid w:val="00D20FBA"/>
    <w:rsid w:val="00D22D44"/>
    <w:rsid w:val="00D518B1"/>
    <w:rsid w:val="00D54436"/>
    <w:rsid w:val="00D56ADD"/>
    <w:rsid w:val="00D64BCE"/>
    <w:rsid w:val="00D65EA9"/>
    <w:rsid w:val="00D728B1"/>
    <w:rsid w:val="00D74897"/>
    <w:rsid w:val="00D758A7"/>
    <w:rsid w:val="00D9075E"/>
    <w:rsid w:val="00DA2058"/>
    <w:rsid w:val="00DB0787"/>
    <w:rsid w:val="00DB7408"/>
    <w:rsid w:val="00DC08D3"/>
    <w:rsid w:val="00DC5917"/>
    <w:rsid w:val="00DF4D87"/>
    <w:rsid w:val="00E078B5"/>
    <w:rsid w:val="00E154E3"/>
    <w:rsid w:val="00E2071F"/>
    <w:rsid w:val="00E2554C"/>
    <w:rsid w:val="00E3755A"/>
    <w:rsid w:val="00E37659"/>
    <w:rsid w:val="00E4350D"/>
    <w:rsid w:val="00E5583E"/>
    <w:rsid w:val="00E66A6E"/>
    <w:rsid w:val="00E72CD9"/>
    <w:rsid w:val="00EA7571"/>
    <w:rsid w:val="00EA7EC3"/>
    <w:rsid w:val="00EB4913"/>
    <w:rsid w:val="00EC00A6"/>
    <w:rsid w:val="00EC3617"/>
    <w:rsid w:val="00EC63E1"/>
    <w:rsid w:val="00EE2AF6"/>
    <w:rsid w:val="00EF1CE2"/>
    <w:rsid w:val="00EF7A01"/>
    <w:rsid w:val="00F105F8"/>
    <w:rsid w:val="00F1134B"/>
    <w:rsid w:val="00F13B47"/>
    <w:rsid w:val="00F2536D"/>
    <w:rsid w:val="00F31198"/>
    <w:rsid w:val="00F373DF"/>
    <w:rsid w:val="00F472A0"/>
    <w:rsid w:val="00F512C8"/>
    <w:rsid w:val="00F56587"/>
    <w:rsid w:val="00F6575D"/>
    <w:rsid w:val="00F95A8D"/>
    <w:rsid w:val="00FA02C5"/>
    <w:rsid w:val="00FA32DD"/>
    <w:rsid w:val="00FE284C"/>
    <w:rsid w:val="00FF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B22ACF"/>
  <w15:docId w15:val="{F8008989-22D9-4AC8-B95E-5E47B400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B4"/>
    <w:rPr>
      <w:sz w:val="24"/>
      <w:szCs w:val="28"/>
      <w:lang w:eastAsia="en-US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B8122D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6B34B4"/>
    <w:pPr>
      <w:ind w:left="720"/>
      <w:contextualSpacing/>
    </w:pPr>
    <w:rPr>
      <w:rFonts w:eastAsia="MS Mincho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6B34B4"/>
    <w:pPr>
      <w:ind w:left="360" w:hanging="540"/>
    </w:pPr>
    <w:rPr>
      <w:rFonts w:eastAsia="MS Mincho"/>
      <w:sz w:val="20"/>
      <w:szCs w:val="24"/>
      <w:lang w:val="en-A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34B4"/>
    <w:rPr>
      <w:rFonts w:eastAsia="MS Mincho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SSRU</cp:lastModifiedBy>
  <cp:revision>6</cp:revision>
  <cp:lastPrinted>2015-08-04T09:51:00Z</cp:lastPrinted>
  <dcterms:created xsi:type="dcterms:W3CDTF">2021-05-27T06:15:00Z</dcterms:created>
  <dcterms:modified xsi:type="dcterms:W3CDTF">2024-08-26T01:53:00Z</dcterms:modified>
</cp:coreProperties>
</file>